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D876A2">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D876A2">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613DE5">
            <w:pPr>
              <w:rPr>
                <w:rFonts w:ascii="Arial" w:hAnsi="Arial"/>
              </w:rPr>
            </w:pPr>
            <w:r w:rsidRPr="00613DE5">
              <w:rPr>
                <w:rFonts w:ascii="Arial" w:hAnsi="Arial"/>
              </w:rPr>
              <w:t>Healthy Foundations</w:t>
            </w:r>
          </w:p>
        </w:tc>
      </w:tr>
      <w:tr w:rsidR="00334D69" w:rsidTr="00D876A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613DE5" w:rsidRDefault="00613DE5" w:rsidP="00613DE5">
            <w:pPr>
              <w:rPr>
                <w:rFonts w:ascii="Arial" w:hAnsi="Arial" w:cs="Arial"/>
              </w:rPr>
            </w:pPr>
            <w:r>
              <w:rPr>
                <w:rFonts w:ascii="Arial" w:hAnsi="Arial" w:cs="Arial"/>
              </w:rPr>
              <w:t>ED 124</w:t>
            </w:r>
          </w:p>
          <w:p w:rsidR="00613DE5" w:rsidRDefault="00613DE5" w:rsidP="00613DE5">
            <w:pPr>
              <w:rPr>
                <w:rFonts w:ascii="Arial" w:hAnsi="Arial" w:cs="Arial"/>
              </w:rPr>
            </w:pPr>
            <w:r>
              <w:rPr>
                <w:rFonts w:ascii="Arial" w:hAnsi="Arial" w:cs="Arial"/>
              </w:rPr>
              <w:t>ED 0124</w:t>
            </w:r>
          </w:p>
          <w:p w:rsidR="001A25CC" w:rsidRDefault="001A25CC">
            <w:pPr>
              <w:rPr>
                <w:rFonts w:ascii="Arial" w:hAnsi="Arial"/>
              </w:rPr>
            </w:pP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D876A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613DE5" w:rsidP="00B56820">
            <w:pPr>
              <w:rPr>
                <w:rFonts w:ascii="Arial" w:hAnsi="Arial"/>
              </w:rPr>
            </w:pPr>
            <w:r>
              <w:rPr>
                <w:rFonts w:ascii="Arial" w:hAnsi="Arial"/>
              </w:rPr>
              <w:t>Early Childhood Education</w:t>
            </w:r>
          </w:p>
        </w:tc>
      </w:tr>
      <w:tr w:rsidR="00334D69" w:rsidTr="00D876A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613DE5">
            <w:pPr>
              <w:rPr>
                <w:rFonts w:ascii="Arial" w:hAnsi="Arial"/>
              </w:rPr>
            </w:pPr>
            <w:r>
              <w:rPr>
                <w:rFonts w:ascii="Arial" w:hAnsi="Arial"/>
              </w:rPr>
              <w:t>Lorna Connolly Beattie</w:t>
            </w:r>
          </w:p>
          <w:p w:rsidR="00921A53" w:rsidRDefault="00613DE5">
            <w:pPr>
              <w:rPr>
                <w:rFonts w:ascii="Arial" w:hAnsi="Arial"/>
              </w:rPr>
            </w:pPr>
            <w:r>
              <w:rPr>
                <w:rFonts w:ascii="Arial" w:hAnsi="Arial"/>
              </w:rPr>
              <w:t>Mary Lewis</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D876A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D876A2">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C4038B">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D876A2">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D876A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613DE5">
            <w:pPr>
              <w:rPr>
                <w:rFonts w:ascii="Arial" w:hAnsi="Arial"/>
              </w:rPr>
            </w:pPr>
            <w:r>
              <w:rPr>
                <w:rFonts w:ascii="Arial" w:hAnsi="Arial" w:cs="Arial"/>
              </w:rPr>
              <w:t>3</w:t>
            </w:r>
          </w:p>
        </w:tc>
      </w:tr>
      <w:tr w:rsidR="00334D69" w:rsidTr="00D876A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613DE5">
            <w:pPr>
              <w:rPr>
                <w:rFonts w:ascii="Arial" w:hAnsi="Arial"/>
              </w:rPr>
            </w:pPr>
            <w:r>
              <w:rPr>
                <w:rFonts w:ascii="Arial" w:hAnsi="Arial" w:cs="Arial"/>
              </w:rPr>
              <w:t>None</w:t>
            </w:r>
          </w:p>
        </w:tc>
      </w:tr>
      <w:tr w:rsidR="00334D69" w:rsidTr="00D876A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613DE5">
            <w:pPr>
              <w:rPr>
                <w:rFonts w:ascii="Arial" w:hAnsi="Arial"/>
              </w:rPr>
            </w:pPr>
            <w:r>
              <w:rPr>
                <w:rFonts w:ascii="Arial" w:hAnsi="Arial" w:cs="Arial"/>
              </w:rPr>
              <w:t>4</w:t>
            </w:r>
          </w:p>
        </w:tc>
      </w:tr>
      <w:tr w:rsidR="006F13F4" w:rsidTr="00D876A2">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D876A2">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D876A2">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D876A2">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85730C" w:rsidRDefault="0085730C">
      <w:pPr>
        <w:tabs>
          <w:tab w:val="center" w:pos="4560"/>
        </w:tabs>
        <w:rPr>
          <w:rFonts w:ascii="Arial" w:hAnsi="Arial" w:cs="Arial"/>
          <w:i/>
          <w:sz w:val="22"/>
          <w:lang w:val="en-GB"/>
        </w:rPr>
      </w:pPr>
    </w:p>
    <w:p w:rsidR="0085730C" w:rsidRDefault="0085730C">
      <w:pPr>
        <w:tabs>
          <w:tab w:val="center" w:pos="4560"/>
        </w:tabs>
        <w:rPr>
          <w:rFonts w:ascii="Arial" w:hAnsi="Arial" w:cs="Arial"/>
          <w:i/>
          <w:sz w:val="22"/>
          <w:lang w:val="en-GB"/>
        </w:rPr>
      </w:pPr>
    </w:p>
    <w:tbl>
      <w:tblPr>
        <w:tblW w:w="0" w:type="auto"/>
        <w:tblLayout w:type="fixed"/>
        <w:tblLook w:val="04A0"/>
      </w:tblPr>
      <w:tblGrid>
        <w:gridCol w:w="675"/>
        <w:gridCol w:w="8181"/>
      </w:tblGrid>
      <w:tr w:rsidR="00613DE5">
        <w:tc>
          <w:tcPr>
            <w:tcW w:w="675" w:type="dxa"/>
            <w:hideMark/>
          </w:tcPr>
          <w:p w:rsidR="00613DE5" w:rsidRDefault="00613DE5">
            <w:pPr>
              <w:pStyle w:val="EnvelopeReturn"/>
              <w:rPr>
                <w:b/>
              </w:rPr>
            </w:pPr>
            <w:r>
              <w:rPr>
                <w:b/>
              </w:rPr>
              <w:lastRenderedPageBreak/>
              <w:t>I.</w:t>
            </w:r>
          </w:p>
        </w:tc>
        <w:tc>
          <w:tcPr>
            <w:tcW w:w="8181" w:type="dxa"/>
          </w:tcPr>
          <w:p w:rsidR="00613DE5" w:rsidRDefault="00613DE5">
            <w:pPr>
              <w:pStyle w:val="EnvelopeReturn"/>
              <w:rPr>
                <w:b/>
              </w:rPr>
            </w:pPr>
            <w:r>
              <w:rPr>
                <w:b/>
              </w:rPr>
              <w:t>COURSE DESCRIPTION:</w:t>
            </w:r>
          </w:p>
          <w:p w:rsidR="00D876A2" w:rsidRDefault="00D876A2">
            <w:pPr>
              <w:pStyle w:val="EnvelopeReturn"/>
              <w:rPr>
                <w:bCs/>
              </w:rPr>
            </w:pPr>
          </w:p>
          <w:p w:rsidR="00613DE5" w:rsidRDefault="00613DE5">
            <w:pPr>
              <w:pStyle w:val="EnvelopeReturn"/>
              <w:rPr>
                <w:bCs/>
              </w:rPr>
            </w:pPr>
            <w:r>
              <w:rPr>
                <w:bCs/>
              </w:rPr>
              <w:t xml:space="preserve">This course involves the study of health, safety and nutrition in relation to the needs of young children.  Occupational Health related to the work of the </w:t>
            </w:r>
            <w:proofErr w:type="spellStart"/>
            <w:r>
              <w:rPr>
                <w:bCs/>
              </w:rPr>
              <w:t>ECE</w:t>
            </w:r>
            <w:proofErr w:type="spellEnd"/>
            <w:r>
              <w:rPr>
                <w:bCs/>
              </w:rPr>
              <w:t xml:space="preserve"> will be explored.  Also to be studied are the professional roles related to child abuse and domestic violence issues with a focus on reporting procedures and working with families.</w:t>
            </w:r>
          </w:p>
          <w:p w:rsidR="00613DE5" w:rsidRDefault="00613DE5">
            <w:pPr>
              <w:pStyle w:val="EnvelopeReturn"/>
              <w:rPr>
                <w:bCs/>
              </w:rPr>
            </w:pPr>
          </w:p>
        </w:tc>
      </w:tr>
    </w:tbl>
    <w:p w:rsidR="00613DE5" w:rsidRDefault="00613DE5" w:rsidP="00613DE5">
      <w:pPr>
        <w:pStyle w:val="EnvelopeReturn"/>
        <w:rPr>
          <w:lang w:val="en-GB"/>
        </w:rPr>
      </w:pPr>
    </w:p>
    <w:tbl>
      <w:tblPr>
        <w:tblpPr w:leftFromText="180" w:rightFromText="180" w:vertAnchor="text" w:horzAnchor="margin" w:tblpY="128"/>
        <w:tblW w:w="0" w:type="auto"/>
        <w:tblLayout w:type="fixed"/>
        <w:tblLook w:val="04A0"/>
      </w:tblPr>
      <w:tblGrid>
        <w:gridCol w:w="675"/>
        <w:gridCol w:w="567"/>
        <w:gridCol w:w="7614"/>
      </w:tblGrid>
      <w:tr w:rsidR="00613DE5">
        <w:trPr>
          <w:cantSplit/>
        </w:trPr>
        <w:tc>
          <w:tcPr>
            <w:tcW w:w="675" w:type="dxa"/>
            <w:hideMark/>
          </w:tcPr>
          <w:p w:rsidR="00613DE5" w:rsidRDefault="00613DE5">
            <w:pPr>
              <w:pStyle w:val="EnvelopeReturn"/>
              <w:rPr>
                <w:b/>
              </w:rPr>
            </w:pPr>
            <w:r>
              <w:rPr>
                <w:b/>
              </w:rPr>
              <w:t>II.</w:t>
            </w:r>
          </w:p>
        </w:tc>
        <w:tc>
          <w:tcPr>
            <w:tcW w:w="8181" w:type="dxa"/>
            <w:gridSpan w:val="2"/>
          </w:tcPr>
          <w:p w:rsidR="00613DE5" w:rsidRDefault="00613DE5">
            <w:pPr>
              <w:pStyle w:val="EnvelopeReturn"/>
              <w:rPr>
                <w:b/>
              </w:rPr>
            </w:pPr>
            <w:r>
              <w:rPr>
                <w:b/>
              </w:rPr>
              <w:t>LEARNING OUTCOMES AND ELEMENTS OF THE PERFORMANCE:</w:t>
            </w:r>
          </w:p>
          <w:p w:rsidR="00613DE5" w:rsidRDefault="00613DE5">
            <w:pPr>
              <w:pStyle w:val="EnvelopeReturn"/>
            </w:pPr>
          </w:p>
        </w:tc>
      </w:tr>
      <w:tr w:rsidR="00613DE5">
        <w:trPr>
          <w:cantSplit/>
        </w:trPr>
        <w:tc>
          <w:tcPr>
            <w:tcW w:w="675" w:type="dxa"/>
          </w:tcPr>
          <w:p w:rsidR="00613DE5" w:rsidRDefault="00613DE5">
            <w:pPr>
              <w:pStyle w:val="EnvelopeReturn"/>
            </w:pPr>
          </w:p>
        </w:tc>
        <w:tc>
          <w:tcPr>
            <w:tcW w:w="8181" w:type="dxa"/>
            <w:gridSpan w:val="2"/>
          </w:tcPr>
          <w:p w:rsidR="00613DE5" w:rsidRDefault="00613DE5">
            <w:pPr>
              <w:pStyle w:val="EnvelopeReturn"/>
              <w:rPr>
                <w:b/>
              </w:rPr>
            </w:pPr>
            <w:r>
              <w:rPr>
                <w:b/>
              </w:rPr>
              <w:t xml:space="preserve">With Assistance from a Learning Specialist, the </w:t>
            </w:r>
            <w:proofErr w:type="spellStart"/>
            <w:r>
              <w:rPr>
                <w:b/>
              </w:rPr>
              <w:t>CICE</w:t>
            </w:r>
            <w:proofErr w:type="spellEnd"/>
            <w:r>
              <w:rPr>
                <w:b/>
              </w:rPr>
              <w:t xml:space="preserve"> student(s) will acquire a fundamental understanding and demonstrate a basic ability to:</w:t>
            </w:r>
          </w:p>
          <w:p w:rsidR="00613DE5" w:rsidRDefault="00613DE5">
            <w:pPr>
              <w:pStyle w:val="EnvelopeReturn"/>
              <w:rPr>
                <w:b/>
                <w:i/>
              </w:rPr>
            </w:pPr>
          </w:p>
        </w:tc>
      </w:tr>
      <w:tr w:rsidR="00613DE5">
        <w:tc>
          <w:tcPr>
            <w:tcW w:w="675" w:type="dxa"/>
          </w:tcPr>
          <w:p w:rsidR="00613DE5" w:rsidRDefault="00613DE5">
            <w:pPr>
              <w:pStyle w:val="EnvelopeReturn"/>
            </w:pPr>
          </w:p>
        </w:tc>
        <w:tc>
          <w:tcPr>
            <w:tcW w:w="567" w:type="dxa"/>
            <w:hideMark/>
          </w:tcPr>
          <w:p w:rsidR="00613DE5" w:rsidRDefault="00613DE5">
            <w:pPr>
              <w:pStyle w:val="EnvelopeReturn"/>
            </w:pPr>
            <w:r>
              <w:t>1.</w:t>
            </w:r>
          </w:p>
        </w:tc>
        <w:tc>
          <w:tcPr>
            <w:tcW w:w="7614" w:type="dxa"/>
            <w:hideMark/>
          </w:tcPr>
          <w:p w:rsidR="00613DE5" w:rsidRDefault="00613DE5">
            <w:pPr>
              <w:pStyle w:val="EnvelopeReturn"/>
              <w:rPr>
                <w:b/>
              </w:rPr>
            </w:pPr>
            <w:r>
              <w:rPr>
                <w:b/>
              </w:rPr>
              <w:t>Establish safe and healthy practices in the areas of health, safety and nutrition when caring for young children.</w:t>
            </w:r>
          </w:p>
          <w:p w:rsidR="00613DE5" w:rsidRDefault="00613DE5">
            <w:pPr>
              <w:pStyle w:val="EnvelopeReturn"/>
              <w:rPr>
                <w:b/>
                <w:i/>
              </w:rPr>
            </w:pPr>
            <w:r>
              <w:rPr>
                <w:b/>
                <w:i/>
              </w:rPr>
              <w:t xml:space="preserve">Part of </w:t>
            </w:r>
            <w:proofErr w:type="spellStart"/>
            <w:r>
              <w:rPr>
                <w:b/>
                <w:i/>
              </w:rPr>
              <w:t>ECE</w:t>
            </w:r>
            <w:proofErr w:type="spellEnd"/>
            <w:r>
              <w:rPr>
                <w:b/>
                <w:i/>
              </w:rPr>
              <w:t xml:space="preserve"> Program Standard Vocational Outcome #5</w:t>
            </w:r>
          </w:p>
        </w:tc>
      </w:tr>
      <w:tr w:rsidR="00613DE5">
        <w:tc>
          <w:tcPr>
            <w:tcW w:w="675" w:type="dxa"/>
          </w:tcPr>
          <w:p w:rsidR="00613DE5" w:rsidRDefault="00613DE5">
            <w:pPr>
              <w:pStyle w:val="EnvelopeReturn"/>
            </w:pPr>
          </w:p>
        </w:tc>
        <w:tc>
          <w:tcPr>
            <w:tcW w:w="567" w:type="dxa"/>
          </w:tcPr>
          <w:p w:rsidR="00613DE5" w:rsidRDefault="00613DE5">
            <w:pPr>
              <w:pStyle w:val="EnvelopeReturn"/>
            </w:pPr>
          </w:p>
        </w:tc>
        <w:tc>
          <w:tcPr>
            <w:tcW w:w="7614" w:type="dxa"/>
          </w:tcPr>
          <w:p w:rsidR="00613DE5" w:rsidRDefault="00613DE5">
            <w:pPr>
              <w:pStyle w:val="EnvelopeReturn"/>
            </w:pPr>
            <w:r>
              <w:rPr>
                <w:u w:val="single"/>
              </w:rPr>
              <w:t>Potential Elements of the Performance:</w:t>
            </w:r>
          </w:p>
          <w:p w:rsidR="00613DE5" w:rsidRDefault="00613DE5" w:rsidP="00613DE5">
            <w:pPr>
              <w:pStyle w:val="EnvelopeReturn"/>
              <w:numPr>
                <w:ilvl w:val="0"/>
                <w:numId w:val="42"/>
              </w:numPr>
            </w:pPr>
            <w:r>
              <w:t xml:space="preserve">Describe safe and healthy environments </w:t>
            </w:r>
          </w:p>
          <w:p w:rsidR="00613DE5" w:rsidRDefault="00613DE5" w:rsidP="00613DE5">
            <w:pPr>
              <w:pStyle w:val="EnvelopeReturn"/>
              <w:numPr>
                <w:ilvl w:val="0"/>
                <w:numId w:val="42"/>
              </w:numPr>
            </w:pPr>
            <w:r>
              <w:t>Demonstrate awareness of health and safety policies in community placements</w:t>
            </w:r>
          </w:p>
          <w:p w:rsidR="00613DE5" w:rsidRDefault="00613DE5" w:rsidP="00613DE5">
            <w:pPr>
              <w:pStyle w:val="EnvelopeReturn"/>
              <w:numPr>
                <w:ilvl w:val="0"/>
                <w:numId w:val="42"/>
              </w:numPr>
            </w:pPr>
            <w:r>
              <w:t>Identify personal health practices in the area of occupational health for the early childhood educator</w:t>
            </w:r>
          </w:p>
          <w:p w:rsidR="00613DE5" w:rsidRDefault="00613DE5">
            <w:pPr>
              <w:pStyle w:val="EnvelopeReturn"/>
              <w:ind w:left="720"/>
            </w:pPr>
          </w:p>
          <w:p w:rsidR="00613DE5" w:rsidRDefault="00613DE5">
            <w:pPr>
              <w:pStyle w:val="EnvelopeReturn"/>
              <w:ind w:left="720"/>
            </w:pPr>
          </w:p>
        </w:tc>
      </w:tr>
      <w:tr w:rsidR="00613DE5">
        <w:tc>
          <w:tcPr>
            <w:tcW w:w="675" w:type="dxa"/>
          </w:tcPr>
          <w:p w:rsidR="00613DE5" w:rsidRDefault="00613DE5">
            <w:pPr>
              <w:pStyle w:val="EnvelopeReturn"/>
            </w:pPr>
          </w:p>
        </w:tc>
        <w:tc>
          <w:tcPr>
            <w:tcW w:w="567" w:type="dxa"/>
            <w:hideMark/>
          </w:tcPr>
          <w:p w:rsidR="00613DE5" w:rsidRDefault="00613DE5">
            <w:pPr>
              <w:pStyle w:val="EnvelopeReturn"/>
            </w:pPr>
            <w:r>
              <w:t>2.</w:t>
            </w:r>
          </w:p>
        </w:tc>
        <w:tc>
          <w:tcPr>
            <w:tcW w:w="7614" w:type="dxa"/>
            <w:hideMark/>
          </w:tcPr>
          <w:p w:rsidR="00613DE5" w:rsidRDefault="00613DE5">
            <w:pPr>
              <w:pStyle w:val="EnvelopeReturn"/>
              <w:rPr>
                <w:b/>
              </w:rPr>
            </w:pPr>
            <w:r>
              <w:rPr>
                <w:b/>
              </w:rPr>
              <w:t>Describe effective techniques to manage and prevent both chronic and acute ill-health conditions among young children</w:t>
            </w:r>
          </w:p>
          <w:p w:rsidR="00613DE5" w:rsidRDefault="00613DE5">
            <w:pPr>
              <w:pStyle w:val="EnvelopeReturn"/>
              <w:rPr>
                <w:b/>
                <w:i/>
              </w:rPr>
            </w:pPr>
            <w:r>
              <w:rPr>
                <w:b/>
                <w:i/>
              </w:rPr>
              <w:t xml:space="preserve">Part of </w:t>
            </w:r>
            <w:proofErr w:type="spellStart"/>
            <w:r>
              <w:rPr>
                <w:b/>
                <w:i/>
              </w:rPr>
              <w:t>ECE</w:t>
            </w:r>
            <w:proofErr w:type="spellEnd"/>
            <w:r>
              <w:rPr>
                <w:b/>
                <w:i/>
              </w:rPr>
              <w:t xml:space="preserve"> Program Standard Vocational Outcome #5</w:t>
            </w:r>
          </w:p>
        </w:tc>
      </w:tr>
      <w:tr w:rsidR="00613DE5">
        <w:tc>
          <w:tcPr>
            <w:tcW w:w="675" w:type="dxa"/>
          </w:tcPr>
          <w:p w:rsidR="00613DE5" w:rsidRDefault="00613DE5">
            <w:pPr>
              <w:pStyle w:val="EnvelopeReturn"/>
            </w:pPr>
          </w:p>
        </w:tc>
        <w:tc>
          <w:tcPr>
            <w:tcW w:w="567" w:type="dxa"/>
          </w:tcPr>
          <w:p w:rsidR="00613DE5" w:rsidRDefault="00613DE5">
            <w:pPr>
              <w:pStyle w:val="EnvelopeReturn"/>
            </w:pPr>
          </w:p>
        </w:tc>
        <w:tc>
          <w:tcPr>
            <w:tcW w:w="7614" w:type="dxa"/>
          </w:tcPr>
          <w:p w:rsidR="00613DE5" w:rsidRDefault="00613DE5">
            <w:pPr>
              <w:pStyle w:val="EnvelopeReturn"/>
            </w:pPr>
            <w:r>
              <w:rPr>
                <w:u w:val="single"/>
              </w:rPr>
              <w:t>Potential Elements of the Performance</w:t>
            </w:r>
            <w:r>
              <w:t>:</w:t>
            </w:r>
          </w:p>
          <w:p w:rsidR="00613DE5" w:rsidRDefault="00613DE5" w:rsidP="00613DE5">
            <w:pPr>
              <w:pStyle w:val="EnvelopeReturn"/>
              <w:numPr>
                <w:ilvl w:val="0"/>
                <w:numId w:val="43"/>
              </w:numPr>
            </w:pPr>
            <w:r>
              <w:t>Convey accurate information about chronic and acute illnesses in childhood</w:t>
            </w:r>
          </w:p>
          <w:p w:rsidR="00613DE5" w:rsidRDefault="00613DE5" w:rsidP="00613DE5">
            <w:pPr>
              <w:pStyle w:val="EnvelopeReturn"/>
              <w:numPr>
                <w:ilvl w:val="0"/>
                <w:numId w:val="43"/>
              </w:numPr>
            </w:pPr>
            <w:r>
              <w:t>Demonstrate the ability to provide a learning environment to promote the health needs of children</w:t>
            </w:r>
          </w:p>
          <w:p w:rsidR="00613DE5" w:rsidRDefault="00613DE5">
            <w:pPr>
              <w:pStyle w:val="EnvelopeReturn"/>
            </w:pPr>
          </w:p>
          <w:p w:rsidR="00613DE5" w:rsidRDefault="00613DE5">
            <w:pPr>
              <w:pStyle w:val="EnvelopeReturn"/>
            </w:pPr>
          </w:p>
        </w:tc>
      </w:tr>
      <w:tr w:rsidR="00613DE5">
        <w:tc>
          <w:tcPr>
            <w:tcW w:w="675" w:type="dxa"/>
          </w:tcPr>
          <w:p w:rsidR="00613DE5" w:rsidRDefault="00613DE5">
            <w:pPr>
              <w:pStyle w:val="EnvelopeReturn"/>
            </w:pPr>
          </w:p>
        </w:tc>
        <w:tc>
          <w:tcPr>
            <w:tcW w:w="567" w:type="dxa"/>
            <w:hideMark/>
          </w:tcPr>
          <w:p w:rsidR="00613DE5" w:rsidRDefault="00613DE5">
            <w:pPr>
              <w:pStyle w:val="EnvelopeReturn"/>
            </w:pPr>
            <w:r>
              <w:t>3.</w:t>
            </w:r>
          </w:p>
        </w:tc>
        <w:tc>
          <w:tcPr>
            <w:tcW w:w="7614" w:type="dxa"/>
            <w:hideMark/>
          </w:tcPr>
          <w:p w:rsidR="00613DE5" w:rsidRDefault="00613DE5">
            <w:pPr>
              <w:pStyle w:val="EnvelopeReturn"/>
              <w:rPr>
                <w:b/>
              </w:rPr>
            </w:pPr>
            <w:r>
              <w:rPr>
                <w:b/>
              </w:rPr>
              <w:t>Identify the critical elements for ensuring child safety in environments for young children</w:t>
            </w:r>
          </w:p>
          <w:p w:rsidR="00613DE5" w:rsidRDefault="00613DE5">
            <w:pPr>
              <w:pStyle w:val="EnvelopeReturn"/>
              <w:rPr>
                <w:b/>
                <w:i/>
              </w:rPr>
            </w:pPr>
            <w:r>
              <w:rPr>
                <w:b/>
                <w:i/>
              </w:rPr>
              <w:t xml:space="preserve">Part of </w:t>
            </w:r>
            <w:proofErr w:type="spellStart"/>
            <w:r>
              <w:rPr>
                <w:b/>
                <w:i/>
              </w:rPr>
              <w:t>ECE</w:t>
            </w:r>
            <w:proofErr w:type="spellEnd"/>
            <w:r>
              <w:rPr>
                <w:b/>
                <w:i/>
              </w:rPr>
              <w:t xml:space="preserve"> Program Standard  Vocational Outcome #5</w:t>
            </w:r>
          </w:p>
        </w:tc>
      </w:tr>
      <w:tr w:rsidR="00613DE5">
        <w:tc>
          <w:tcPr>
            <w:tcW w:w="675" w:type="dxa"/>
          </w:tcPr>
          <w:p w:rsidR="00613DE5" w:rsidRDefault="00613DE5">
            <w:pPr>
              <w:pStyle w:val="EnvelopeReturn"/>
            </w:pPr>
          </w:p>
        </w:tc>
        <w:tc>
          <w:tcPr>
            <w:tcW w:w="567" w:type="dxa"/>
          </w:tcPr>
          <w:p w:rsidR="00613DE5" w:rsidRDefault="00613DE5">
            <w:pPr>
              <w:pStyle w:val="EnvelopeReturn"/>
            </w:pPr>
          </w:p>
        </w:tc>
        <w:tc>
          <w:tcPr>
            <w:tcW w:w="7614" w:type="dxa"/>
          </w:tcPr>
          <w:p w:rsidR="00613DE5" w:rsidRDefault="00613DE5">
            <w:pPr>
              <w:pStyle w:val="EnvelopeReturn"/>
            </w:pPr>
            <w:r>
              <w:rPr>
                <w:u w:val="single"/>
              </w:rPr>
              <w:t>Potential Elements of the Performance</w:t>
            </w:r>
            <w:r>
              <w:t>:</w:t>
            </w:r>
          </w:p>
          <w:p w:rsidR="00613DE5" w:rsidRDefault="00613DE5" w:rsidP="00613DE5">
            <w:pPr>
              <w:pStyle w:val="EnvelopeReturn"/>
              <w:numPr>
                <w:ilvl w:val="0"/>
                <w:numId w:val="44"/>
              </w:numPr>
            </w:pPr>
            <w:r>
              <w:t>Explore child safety in the early years environment</w:t>
            </w:r>
          </w:p>
          <w:p w:rsidR="00613DE5" w:rsidRDefault="00613DE5" w:rsidP="00613DE5">
            <w:pPr>
              <w:pStyle w:val="EnvelopeReturn"/>
              <w:numPr>
                <w:ilvl w:val="0"/>
                <w:numId w:val="44"/>
              </w:numPr>
            </w:pPr>
            <w:r>
              <w:t>Identify the adult role in ensuring a safe child environment</w:t>
            </w:r>
          </w:p>
          <w:p w:rsidR="00613DE5" w:rsidRDefault="00613DE5" w:rsidP="00613DE5">
            <w:pPr>
              <w:pStyle w:val="EnvelopeReturn"/>
              <w:numPr>
                <w:ilvl w:val="0"/>
                <w:numId w:val="44"/>
              </w:numPr>
            </w:pPr>
            <w:r>
              <w:t>Explore working with parents to ensure maximum child health and safety</w:t>
            </w:r>
          </w:p>
          <w:p w:rsidR="00613DE5" w:rsidRDefault="00613DE5">
            <w:pPr>
              <w:pStyle w:val="EnvelopeReturn"/>
            </w:pPr>
          </w:p>
        </w:tc>
      </w:tr>
    </w:tbl>
    <w:p w:rsidR="00D876A2" w:rsidRDefault="00D876A2" w:rsidP="00613DE5">
      <w:pPr>
        <w:pStyle w:val="EnvelopeReturn"/>
      </w:pPr>
    </w:p>
    <w:p w:rsidR="00D876A2" w:rsidRDefault="00D876A2">
      <w:pPr>
        <w:rPr>
          <w:rFonts w:ascii="Arial" w:hAnsi="Arial"/>
        </w:rPr>
      </w:pPr>
      <w:r>
        <w:br w:type="page"/>
      </w:r>
    </w:p>
    <w:p w:rsidR="00613DE5" w:rsidRDefault="00613DE5" w:rsidP="00613DE5">
      <w:pPr>
        <w:pStyle w:val="EnvelopeReturn"/>
      </w:pPr>
    </w:p>
    <w:tbl>
      <w:tblPr>
        <w:tblW w:w="0" w:type="auto"/>
        <w:tblLayout w:type="fixed"/>
        <w:tblLook w:val="04A0"/>
      </w:tblPr>
      <w:tblGrid>
        <w:gridCol w:w="675"/>
        <w:gridCol w:w="567"/>
        <w:gridCol w:w="7614"/>
      </w:tblGrid>
      <w:tr w:rsidR="00613DE5">
        <w:tc>
          <w:tcPr>
            <w:tcW w:w="675" w:type="dxa"/>
          </w:tcPr>
          <w:p w:rsidR="00613DE5" w:rsidRDefault="00613DE5">
            <w:pPr>
              <w:pStyle w:val="EnvelopeReturn"/>
            </w:pPr>
          </w:p>
        </w:tc>
        <w:tc>
          <w:tcPr>
            <w:tcW w:w="567" w:type="dxa"/>
            <w:hideMark/>
          </w:tcPr>
          <w:p w:rsidR="00613DE5" w:rsidRDefault="00613DE5">
            <w:pPr>
              <w:pStyle w:val="EnvelopeReturn"/>
            </w:pPr>
            <w:r>
              <w:t>4.</w:t>
            </w:r>
          </w:p>
        </w:tc>
        <w:tc>
          <w:tcPr>
            <w:tcW w:w="7614" w:type="dxa"/>
            <w:hideMark/>
          </w:tcPr>
          <w:p w:rsidR="00613DE5" w:rsidRDefault="00613DE5">
            <w:pPr>
              <w:pStyle w:val="EnvelopeReturn"/>
              <w:rPr>
                <w:b/>
              </w:rPr>
            </w:pPr>
            <w:r>
              <w:rPr>
                <w:b/>
              </w:rPr>
              <w:t>Outline the nutritional guidelines for young children and be able to plan and evaluate nutritional meals for children in child care settings</w:t>
            </w:r>
          </w:p>
          <w:p w:rsidR="00613DE5" w:rsidRDefault="00613DE5">
            <w:pPr>
              <w:pStyle w:val="EnvelopeReturn"/>
              <w:rPr>
                <w:b/>
                <w:i/>
              </w:rPr>
            </w:pPr>
            <w:r>
              <w:rPr>
                <w:b/>
                <w:i/>
              </w:rPr>
              <w:t xml:space="preserve">Part of </w:t>
            </w:r>
            <w:proofErr w:type="spellStart"/>
            <w:r>
              <w:rPr>
                <w:b/>
                <w:i/>
              </w:rPr>
              <w:t>ECE</w:t>
            </w:r>
            <w:proofErr w:type="spellEnd"/>
            <w:r>
              <w:rPr>
                <w:b/>
                <w:i/>
              </w:rPr>
              <w:t xml:space="preserve"> Program Standard Vocational Outcome #5</w:t>
            </w:r>
          </w:p>
        </w:tc>
      </w:tr>
      <w:tr w:rsidR="00613DE5">
        <w:tc>
          <w:tcPr>
            <w:tcW w:w="675" w:type="dxa"/>
          </w:tcPr>
          <w:p w:rsidR="00613DE5" w:rsidRDefault="00613DE5">
            <w:pPr>
              <w:pStyle w:val="EnvelopeReturn"/>
            </w:pPr>
          </w:p>
        </w:tc>
        <w:tc>
          <w:tcPr>
            <w:tcW w:w="567" w:type="dxa"/>
          </w:tcPr>
          <w:p w:rsidR="00613DE5" w:rsidRDefault="00613DE5">
            <w:pPr>
              <w:pStyle w:val="EnvelopeReturn"/>
            </w:pPr>
          </w:p>
        </w:tc>
        <w:tc>
          <w:tcPr>
            <w:tcW w:w="7614" w:type="dxa"/>
          </w:tcPr>
          <w:p w:rsidR="00613DE5" w:rsidRDefault="00613DE5">
            <w:pPr>
              <w:pStyle w:val="EnvelopeReturn"/>
            </w:pPr>
            <w:r>
              <w:rPr>
                <w:u w:val="single"/>
              </w:rPr>
              <w:t>Potential Elements of the Performance</w:t>
            </w:r>
            <w:r>
              <w:t>:</w:t>
            </w:r>
          </w:p>
          <w:p w:rsidR="00613DE5" w:rsidRDefault="00613DE5" w:rsidP="00613DE5">
            <w:pPr>
              <w:pStyle w:val="EnvelopeReturn"/>
              <w:numPr>
                <w:ilvl w:val="0"/>
                <w:numId w:val="45"/>
              </w:numPr>
            </w:pPr>
            <w:r>
              <w:t>Meet the nutritional requirements of the children identified through planning and consultation with parents and relevant professionals</w:t>
            </w:r>
          </w:p>
          <w:p w:rsidR="00613DE5" w:rsidRDefault="00613DE5" w:rsidP="00613DE5">
            <w:pPr>
              <w:pStyle w:val="EnvelopeReturn"/>
              <w:numPr>
                <w:ilvl w:val="0"/>
                <w:numId w:val="45"/>
              </w:numPr>
            </w:pPr>
            <w:r>
              <w:t>Have a working knowledge of the recommended nutritional  needs as set out by the Day Nurseries Act and Canada’s Food Guide</w:t>
            </w:r>
          </w:p>
          <w:p w:rsidR="00613DE5" w:rsidRDefault="00613DE5" w:rsidP="00613DE5">
            <w:pPr>
              <w:pStyle w:val="EnvelopeReturn"/>
              <w:numPr>
                <w:ilvl w:val="0"/>
                <w:numId w:val="45"/>
              </w:numPr>
            </w:pPr>
            <w:r>
              <w:t>Have an awareness of nutritional needs for infants through to age twelve</w:t>
            </w:r>
          </w:p>
          <w:p w:rsidR="00613DE5" w:rsidRDefault="00613DE5" w:rsidP="00613DE5">
            <w:pPr>
              <w:pStyle w:val="EnvelopeReturn"/>
              <w:numPr>
                <w:ilvl w:val="0"/>
                <w:numId w:val="45"/>
              </w:numPr>
            </w:pPr>
            <w:r>
              <w:t>Demonstrate the  ability to plan snacks and meals for children in licensed child care</w:t>
            </w:r>
          </w:p>
          <w:p w:rsidR="00613DE5" w:rsidRDefault="00613DE5" w:rsidP="00613DE5">
            <w:pPr>
              <w:pStyle w:val="EnvelopeReturn"/>
              <w:numPr>
                <w:ilvl w:val="0"/>
                <w:numId w:val="45"/>
              </w:numPr>
            </w:pPr>
            <w:r>
              <w:t>Demonstrate the ability to plan and evaluate meals that includes menu, recipes, quantities of food required and approximate costs</w:t>
            </w:r>
          </w:p>
          <w:p w:rsidR="00613DE5" w:rsidRDefault="00613DE5">
            <w:pPr>
              <w:pStyle w:val="EnvelopeReturn"/>
            </w:pPr>
          </w:p>
        </w:tc>
      </w:tr>
      <w:tr w:rsidR="00613DE5">
        <w:tc>
          <w:tcPr>
            <w:tcW w:w="675" w:type="dxa"/>
          </w:tcPr>
          <w:p w:rsidR="00613DE5" w:rsidRDefault="00613DE5">
            <w:pPr>
              <w:pStyle w:val="EnvelopeReturn"/>
            </w:pPr>
          </w:p>
        </w:tc>
        <w:tc>
          <w:tcPr>
            <w:tcW w:w="567" w:type="dxa"/>
            <w:hideMark/>
          </w:tcPr>
          <w:p w:rsidR="00613DE5" w:rsidRDefault="00613DE5">
            <w:pPr>
              <w:pStyle w:val="EnvelopeReturn"/>
            </w:pPr>
            <w:r>
              <w:t>5.</w:t>
            </w:r>
          </w:p>
        </w:tc>
        <w:tc>
          <w:tcPr>
            <w:tcW w:w="7614" w:type="dxa"/>
            <w:hideMark/>
          </w:tcPr>
          <w:p w:rsidR="00613DE5" w:rsidRDefault="00613DE5">
            <w:pPr>
              <w:pStyle w:val="EnvelopeReturn"/>
              <w:rPr>
                <w:b/>
              </w:rPr>
            </w:pPr>
            <w:r>
              <w:rPr>
                <w:b/>
              </w:rPr>
              <w:t>Outline one’s professional role in the early identification, prevention/intervention and referral of families in which abuse is suspected or deemed to be a high risk</w:t>
            </w:r>
          </w:p>
          <w:p w:rsidR="00613DE5" w:rsidRDefault="00613DE5">
            <w:pPr>
              <w:pStyle w:val="EnvelopeReturn"/>
              <w:rPr>
                <w:b/>
                <w:i/>
              </w:rPr>
            </w:pPr>
            <w:r>
              <w:rPr>
                <w:b/>
                <w:i/>
              </w:rPr>
              <w:t xml:space="preserve">Part of </w:t>
            </w:r>
            <w:proofErr w:type="spellStart"/>
            <w:r>
              <w:rPr>
                <w:b/>
                <w:i/>
              </w:rPr>
              <w:t>ECE</w:t>
            </w:r>
            <w:proofErr w:type="spellEnd"/>
            <w:r>
              <w:rPr>
                <w:b/>
                <w:i/>
              </w:rPr>
              <w:t xml:space="preserve"> Program Standard Vocational Outcome #7</w:t>
            </w:r>
          </w:p>
        </w:tc>
      </w:tr>
      <w:tr w:rsidR="00613DE5">
        <w:tc>
          <w:tcPr>
            <w:tcW w:w="675" w:type="dxa"/>
          </w:tcPr>
          <w:p w:rsidR="00613DE5" w:rsidRDefault="00613DE5">
            <w:pPr>
              <w:pStyle w:val="EnvelopeReturn"/>
            </w:pPr>
          </w:p>
        </w:tc>
        <w:tc>
          <w:tcPr>
            <w:tcW w:w="567" w:type="dxa"/>
          </w:tcPr>
          <w:p w:rsidR="00613DE5" w:rsidRDefault="00613DE5">
            <w:pPr>
              <w:pStyle w:val="EnvelopeReturn"/>
            </w:pPr>
          </w:p>
        </w:tc>
        <w:tc>
          <w:tcPr>
            <w:tcW w:w="7614" w:type="dxa"/>
          </w:tcPr>
          <w:p w:rsidR="00613DE5" w:rsidRDefault="00613DE5">
            <w:pPr>
              <w:pStyle w:val="EnvelopeReturn"/>
            </w:pPr>
            <w:r>
              <w:rPr>
                <w:u w:val="single"/>
              </w:rPr>
              <w:t>Potential Elements of the Performance</w:t>
            </w:r>
            <w:r>
              <w:t>:</w:t>
            </w:r>
          </w:p>
          <w:p w:rsidR="00613DE5" w:rsidRDefault="00613DE5" w:rsidP="00613DE5">
            <w:pPr>
              <w:pStyle w:val="EnvelopeReturn"/>
              <w:numPr>
                <w:ilvl w:val="0"/>
                <w:numId w:val="46"/>
              </w:numPr>
            </w:pPr>
            <w:r>
              <w:t>Investigate the legislation pertaining to various types of abuse</w:t>
            </w:r>
          </w:p>
          <w:p w:rsidR="00613DE5" w:rsidRDefault="00613DE5" w:rsidP="00613DE5">
            <w:pPr>
              <w:pStyle w:val="EnvelopeReturn"/>
              <w:numPr>
                <w:ilvl w:val="0"/>
                <w:numId w:val="46"/>
              </w:numPr>
            </w:pPr>
            <w:r>
              <w:t>Outline procedures for reporting suspicions of abuse</w:t>
            </w:r>
          </w:p>
          <w:p w:rsidR="00613DE5" w:rsidRDefault="00613DE5" w:rsidP="00613DE5">
            <w:pPr>
              <w:pStyle w:val="EnvelopeReturn"/>
              <w:numPr>
                <w:ilvl w:val="0"/>
                <w:numId w:val="46"/>
              </w:numPr>
            </w:pPr>
            <w:r>
              <w:t>Describe the policies and protocol established for dealing with reports of abuse</w:t>
            </w:r>
          </w:p>
          <w:p w:rsidR="00613DE5" w:rsidRDefault="00613DE5" w:rsidP="00613DE5">
            <w:pPr>
              <w:pStyle w:val="EnvelopeReturn"/>
              <w:numPr>
                <w:ilvl w:val="0"/>
                <w:numId w:val="46"/>
              </w:numPr>
            </w:pPr>
            <w:r>
              <w:t>Examine how to handle allegations of abuse</w:t>
            </w:r>
          </w:p>
          <w:p w:rsidR="00613DE5" w:rsidRDefault="00613DE5" w:rsidP="00613DE5">
            <w:pPr>
              <w:pStyle w:val="EnvelopeReturn"/>
              <w:numPr>
                <w:ilvl w:val="0"/>
                <w:numId w:val="46"/>
              </w:numPr>
            </w:pPr>
            <w:r>
              <w:t>Formulate methods for dealing with disclosures of abuse</w:t>
            </w:r>
          </w:p>
          <w:p w:rsidR="00613DE5" w:rsidRDefault="00613DE5" w:rsidP="00613DE5">
            <w:pPr>
              <w:pStyle w:val="EnvelopeReturn"/>
              <w:numPr>
                <w:ilvl w:val="0"/>
                <w:numId w:val="46"/>
              </w:numPr>
            </w:pPr>
            <w:r>
              <w:t>Identify the community agencies available to assist the early childhood educator in their role when dealing with violence issues</w:t>
            </w:r>
          </w:p>
          <w:p w:rsidR="00613DE5" w:rsidRDefault="00613DE5">
            <w:pPr>
              <w:pStyle w:val="EnvelopeReturn"/>
            </w:pPr>
          </w:p>
        </w:tc>
      </w:tr>
      <w:tr w:rsidR="00613DE5">
        <w:tc>
          <w:tcPr>
            <w:tcW w:w="675" w:type="dxa"/>
          </w:tcPr>
          <w:p w:rsidR="00613DE5" w:rsidRDefault="00613DE5">
            <w:pPr>
              <w:pStyle w:val="EnvelopeReturn"/>
            </w:pPr>
          </w:p>
        </w:tc>
        <w:tc>
          <w:tcPr>
            <w:tcW w:w="567" w:type="dxa"/>
            <w:hideMark/>
          </w:tcPr>
          <w:p w:rsidR="00613DE5" w:rsidRDefault="00613DE5">
            <w:pPr>
              <w:pStyle w:val="EnvelopeReturn"/>
            </w:pPr>
            <w:r>
              <w:t>6.</w:t>
            </w:r>
          </w:p>
        </w:tc>
        <w:tc>
          <w:tcPr>
            <w:tcW w:w="7614" w:type="dxa"/>
            <w:hideMark/>
          </w:tcPr>
          <w:p w:rsidR="00613DE5" w:rsidRDefault="00613DE5">
            <w:pPr>
              <w:pStyle w:val="EnvelopeReturn"/>
              <w:rPr>
                <w:b/>
              </w:rPr>
            </w:pPr>
            <w:r>
              <w:rPr>
                <w:b/>
              </w:rPr>
              <w:t>Describe the impact on child victims and/or witnesses of violence and evaluate a variety of prevention and intervention methods to reduce the incidence and effects of all forms of abuse</w:t>
            </w:r>
          </w:p>
          <w:p w:rsidR="00613DE5" w:rsidRDefault="00613DE5">
            <w:pPr>
              <w:pStyle w:val="EnvelopeReturn"/>
              <w:rPr>
                <w:b/>
                <w:i/>
              </w:rPr>
            </w:pPr>
            <w:r>
              <w:rPr>
                <w:b/>
                <w:i/>
              </w:rPr>
              <w:t xml:space="preserve">Part of the </w:t>
            </w:r>
            <w:proofErr w:type="spellStart"/>
            <w:r>
              <w:rPr>
                <w:b/>
                <w:i/>
              </w:rPr>
              <w:t>ECE</w:t>
            </w:r>
            <w:proofErr w:type="spellEnd"/>
            <w:r>
              <w:rPr>
                <w:b/>
                <w:i/>
              </w:rPr>
              <w:t xml:space="preserve"> Program Standard Vocational Outcome #7</w:t>
            </w:r>
          </w:p>
        </w:tc>
      </w:tr>
      <w:tr w:rsidR="00613DE5">
        <w:tc>
          <w:tcPr>
            <w:tcW w:w="675" w:type="dxa"/>
          </w:tcPr>
          <w:p w:rsidR="00613DE5" w:rsidRDefault="00613DE5">
            <w:pPr>
              <w:pStyle w:val="EnvelopeReturn"/>
            </w:pPr>
          </w:p>
        </w:tc>
        <w:tc>
          <w:tcPr>
            <w:tcW w:w="567" w:type="dxa"/>
          </w:tcPr>
          <w:p w:rsidR="00613DE5" w:rsidRDefault="00613DE5">
            <w:pPr>
              <w:pStyle w:val="EnvelopeReturn"/>
            </w:pPr>
          </w:p>
        </w:tc>
        <w:tc>
          <w:tcPr>
            <w:tcW w:w="7614" w:type="dxa"/>
          </w:tcPr>
          <w:p w:rsidR="00613DE5" w:rsidRDefault="00613DE5">
            <w:pPr>
              <w:pStyle w:val="EnvelopeReturn"/>
            </w:pPr>
            <w:r>
              <w:rPr>
                <w:u w:val="single"/>
              </w:rPr>
              <w:t>Potential Elements of the Performance</w:t>
            </w:r>
            <w:r>
              <w:t>:</w:t>
            </w:r>
          </w:p>
          <w:p w:rsidR="00613DE5" w:rsidRDefault="00613DE5" w:rsidP="00613DE5">
            <w:pPr>
              <w:pStyle w:val="EnvelopeReturn"/>
              <w:numPr>
                <w:ilvl w:val="0"/>
                <w:numId w:val="47"/>
              </w:numPr>
            </w:pPr>
            <w:r>
              <w:t>Demonstrate awareness of the effects of various forms of abuse on child victims</w:t>
            </w:r>
          </w:p>
          <w:p w:rsidR="00613DE5" w:rsidRDefault="00613DE5" w:rsidP="00613DE5">
            <w:pPr>
              <w:pStyle w:val="EnvelopeReturn"/>
              <w:numPr>
                <w:ilvl w:val="0"/>
                <w:numId w:val="47"/>
              </w:numPr>
            </w:pPr>
            <w:r>
              <w:t>Explore the impact of witnessing abuse</w:t>
            </w:r>
          </w:p>
          <w:p w:rsidR="00613DE5" w:rsidRDefault="00613DE5" w:rsidP="00613DE5">
            <w:pPr>
              <w:pStyle w:val="EnvelopeReturn"/>
              <w:numPr>
                <w:ilvl w:val="0"/>
                <w:numId w:val="47"/>
              </w:numPr>
            </w:pPr>
            <w:r>
              <w:t>Assess how prevention and intervention programs can be used effectively</w:t>
            </w:r>
          </w:p>
          <w:p w:rsidR="00613DE5" w:rsidRDefault="00613DE5" w:rsidP="00613DE5">
            <w:pPr>
              <w:pStyle w:val="EnvelopeReturn"/>
              <w:numPr>
                <w:ilvl w:val="0"/>
                <w:numId w:val="47"/>
              </w:numPr>
            </w:pPr>
            <w:r>
              <w:t>Propose various methods of support and intervention for abused victims and their abusers</w:t>
            </w:r>
          </w:p>
          <w:p w:rsidR="00D876A2" w:rsidRDefault="00D876A2" w:rsidP="00613DE5">
            <w:pPr>
              <w:pStyle w:val="EnvelopeReturn"/>
              <w:numPr>
                <w:ilvl w:val="0"/>
                <w:numId w:val="47"/>
              </w:numPr>
            </w:pPr>
          </w:p>
          <w:p w:rsidR="00613DE5" w:rsidRDefault="00613DE5">
            <w:pPr>
              <w:pStyle w:val="EnvelopeReturn"/>
            </w:pPr>
          </w:p>
        </w:tc>
      </w:tr>
    </w:tbl>
    <w:tbl>
      <w:tblPr>
        <w:tblpPr w:leftFromText="180" w:rightFromText="180" w:vertAnchor="text" w:horzAnchor="margin" w:tblpY="-268"/>
        <w:tblW w:w="0" w:type="auto"/>
        <w:tblLayout w:type="fixed"/>
        <w:tblLook w:val="04A0"/>
      </w:tblPr>
      <w:tblGrid>
        <w:gridCol w:w="675"/>
        <w:gridCol w:w="567"/>
        <w:gridCol w:w="7614"/>
      </w:tblGrid>
      <w:tr w:rsidR="00613DE5">
        <w:trPr>
          <w:cantSplit/>
        </w:trPr>
        <w:tc>
          <w:tcPr>
            <w:tcW w:w="675" w:type="dxa"/>
            <w:hideMark/>
          </w:tcPr>
          <w:p w:rsidR="00613DE5" w:rsidRDefault="00613DE5">
            <w:pPr>
              <w:pStyle w:val="EnvelopeReturn"/>
              <w:rPr>
                <w:b/>
              </w:rPr>
            </w:pPr>
            <w:r>
              <w:rPr>
                <w:b/>
              </w:rPr>
              <w:lastRenderedPageBreak/>
              <w:t>III.</w:t>
            </w:r>
          </w:p>
        </w:tc>
        <w:tc>
          <w:tcPr>
            <w:tcW w:w="8181" w:type="dxa"/>
            <w:gridSpan w:val="2"/>
            <w:hideMark/>
          </w:tcPr>
          <w:p w:rsidR="00613DE5" w:rsidRDefault="00613DE5">
            <w:pPr>
              <w:pStyle w:val="EnvelopeReturn"/>
              <w:rPr>
                <w:b/>
              </w:rPr>
            </w:pPr>
            <w:r>
              <w:rPr>
                <w:b/>
              </w:rPr>
              <w:t>TOPICS:</w:t>
            </w:r>
          </w:p>
          <w:p w:rsidR="00613DE5" w:rsidRDefault="00613DE5">
            <w:pPr>
              <w:pStyle w:val="EnvelopeReturn"/>
            </w:pPr>
            <w:r>
              <w:t>Note:  These topics sometimes overlap several areas of skill development and are not necessarily intended to be explored in isolated learning units or in the order below.</w:t>
            </w:r>
          </w:p>
        </w:tc>
      </w:tr>
      <w:tr w:rsidR="00613DE5">
        <w:tc>
          <w:tcPr>
            <w:tcW w:w="675" w:type="dxa"/>
          </w:tcPr>
          <w:p w:rsidR="00613DE5" w:rsidRDefault="00613DE5">
            <w:pPr>
              <w:pStyle w:val="EnvelopeReturn"/>
            </w:pPr>
          </w:p>
        </w:tc>
        <w:tc>
          <w:tcPr>
            <w:tcW w:w="567" w:type="dxa"/>
            <w:hideMark/>
          </w:tcPr>
          <w:p w:rsidR="00613DE5" w:rsidRDefault="00613DE5">
            <w:pPr>
              <w:pStyle w:val="EnvelopeReturn"/>
            </w:pPr>
            <w:r>
              <w:t>1.</w:t>
            </w:r>
          </w:p>
        </w:tc>
        <w:tc>
          <w:tcPr>
            <w:tcW w:w="7614" w:type="dxa"/>
            <w:hideMark/>
          </w:tcPr>
          <w:p w:rsidR="00613DE5" w:rsidRDefault="00613DE5">
            <w:pPr>
              <w:pStyle w:val="EnvelopeReturn"/>
            </w:pPr>
            <w:r>
              <w:t>Health Promotion</w:t>
            </w:r>
          </w:p>
        </w:tc>
      </w:tr>
      <w:tr w:rsidR="00613DE5">
        <w:tc>
          <w:tcPr>
            <w:tcW w:w="675" w:type="dxa"/>
          </w:tcPr>
          <w:p w:rsidR="00613DE5" w:rsidRDefault="00613DE5">
            <w:pPr>
              <w:pStyle w:val="EnvelopeReturn"/>
            </w:pPr>
          </w:p>
        </w:tc>
        <w:tc>
          <w:tcPr>
            <w:tcW w:w="567" w:type="dxa"/>
            <w:hideMark/>
          </w:tcPr>
          <w:p w:rsidR="00613DE5" w:rsidRDefault="00613DE5">
            <w:pPr>
              <w:pStyle w:val="EnvelopeReturn"/>
            </w:pPr>
            <w:r>
              <w:t>2.</w:t>
            </w:r>
          </w:p>
        </w:tc>
        <w:tc>
          <w:tcPr>
            <w:tcW w:w="7614" w:type="dxa"/>
            <w:hideMark/>
          </w:tcPr>
          <w:p w:rsidR="00613DE5" w:rsidRDefault="00613DE5">
            <w:pPr>
              <w:pStyle w:val="EnvelopeReturn"/>
            </w:pPr>
            <w:r>
              <w:t>Occupational Health</w:t>
            </w:r>
          </w:p>
        </w:tc>
      </w:tr>
      <w:tr w:rsidR="00613DE5">
        <w:tc>
          <w:tcPr>
            <w:tcW w:w="675" w:type="dxa"/>
          </w:tcPr>
          <w:p w:rsidR="00613DE5" w:rsidRDefault="00613DE5">
            <w:pPr>
              <w:pStyle w:val="EnvelopeReturn"/>
            </w:pPr>
          </w:p>
        </w:tc>
        <w:tc>
          <w:tcPr>
            <w:tcW w:w="567" w:type="dxa"/>
            <w:hideMark/>
          </w:tcPr>
          <w:p w:rsidR="00613DE5" w:rsidRDefault="00613DE5">
            <w:pPr>
              <w:pStyle w:val="EnvelopeReturn"/>
            </w:pPr>
            <w:r>
              <w:t>3.</w:t>
            </w:r>
          </w:p>
        </w:tc>
        <w:tc>
          <w:tcPr>
            <w:tcW w:w="7614" w:type="dxa"/>
            <w:hideMark/>
          </w:tcPr>
          <w:p w:rsidR="00613DE5" w:rsidRDefault="00613DE5">
            <w:pPr>
              <w:pStyle w:val="EnvelopeReturn"/>
            </w:pPr>
            <w:r>
              <w:t>Illness Prevention and Management</w:t>
            </w:r>
          </w:p>
        </w:tc>
      </w:tr>
      <w:tr w:rsidR="00613DE5">
        <w:tc>
          <w:tcPr>
            <w:tcW w:w="675" w:type="dxa"/>
          </w:tcPr>
          <w:p w:rsidR="00613DE5" w:rsidRDefault="00613DE5">
            <w:pPr>
              <w:pStyle w:val="EnvelopeReturn"/>
            </w:pPr>
          </w:p>
        </w:tc>
        <w:tc>
          <w:tcPr>
            <w:tcW w:w="567" w:type="dxa"/>
            <w:hideMark/>
          </w:tcPr>
          <w:p w:rsidR="00613DE5" w:rsidRDefault="00613DE5">
            <w:pPr>
              <w:pStyle w:val="EnvelopeReturn"/>
            </w:pPr>
            <w:r>
              <w:t>4.</w:t>
            </w:r>
          </w:p>
        </w:tc>
        <w:tc>
          <w:tcPr>
            <w:tcW w:w="7614" w:type="dxa"/>
            <w:hideMark/>
          </w:tcPr>
          <w:p w:rsidR="00613DE5" w:rsidRDefault="00613DE5">
            <w:pPr>
              <w:pStyle w:val="EnvelopeReturn"/>
            </w:pPr>
            <w:r>
              <w:t>Nutrition and Menu Planning</w:t>
            </w:r>
          </w:p>
        </w:tc>
      </w:tr>
      <w:tr w:rsidR="00613DE5">
        <w:tc>
          <w:tcPr>
            <w:tcW w:w="675" w:type="dxa"/>
          </w:tcPr>
          <w:p w:rsidR="00613DE5" w:rsidRDefault="00613DE5">
            <w:pPr>
              <w:pStyle w:val="EnvelopeReturn"/>
            </w:pPr>
          </w:p>
        </w:tc>
        <w:tc>
          <w:tcPr>
            <w:tcW w:w="567" w:type="dxa"/>
            <w:hideMark/>
          </w:tcPr>
          <w:p w:rsidR="00613DE5" w:rsidRDefault="00613DE5">
            <w:pPr>
              <w:pStyle w:val="EnvelopeReturn"/>
            </w:pPr>
            <w:r>
              <w:t>5.</w:t>
            </w:r>
          </w:p>
        </w:tc>
        <w:tc>
          <w:tcPr>
            <w:tcW w:w="7614" w:type="dxa"/>
            <w:hideMark/>
          </w:tcPr>
          <w:p w:rsidR="00613DE5" w:rsidRDefault="00613DE5">
            <w:pPr>
              <w:pStyle w:val="EnvelopeReturn"/>
            </w:pPr>
            <w:r>
              <w:t>Safety Promotion</w:t>
            </w:r>
          </w:p>
        </w:tc>
      </w:tr>
      <w:tr w:rsidR="00613DE5">
        <w:tc>
          <w:tcPr>
            <w:tcW w:w="675" w:type="dxa"/>
          </w:tcPr>
          <w:p w:rsidR="00613DE5" w:rsidRDefault="00613DE5">
            <w:pPr>
              <w:pStyle w:val="EnvelopeReturn"/>
            </w:pPr>
          </w:p>
        </w:tc>
        <w:tc>
          <w:tcPr>
            <w:tcW w:w="567" w:type="dxa"/>
            <w:hideMark/>
          </w:tcPr>
          <w:p w:rsidR="00613DE5" w:rsidRDefault="00613DE5">
            <w:pPr>
              <w:pStyle w:val="EnvelopeReturn"/>
            </w:pPr>
            <w:r>
              <w:t>6.</w:t>
            </w:r>
          </w:p>
        </w:tc>
        <w:tc>
          <w:tcPr>
            <w:tcW w:w="7614" w:type="dxa"/>
            <w:hideMark/>
          </w:tcPr>
          <w:p w:rsidR="00613DE5" w:rsidRDefault="00613DE5">
            <w:pPr>
              <w:pStyle w:val="EnvelopeReturn"/>
            </w:pPr>
            <w:r>
              <w:t>Child Abuse and Domestic Violence Issues</w:t>
            </w:r>
          </w:p>
        </w:tc>
      </w:tr>
    </w:tbl>
    <w:p w:rsidR="00613DE5" w:rsidRDefault="00613DE5" w:rsidP="00613DE5">
      <w:pPr>
        <w:pStyle w:val="EnvelopeReturn"/>
      </w:pPr>
    </w:p>
    <w:tbl>
      <w:tblPr>
        <w:tblpPr w:leftFromText="180" w:rightFromText="180" w:vertAnchor="text" w:horzAnchor="margin" w:tblpX="-54" w:tblpY="24"/>
        <w:tblW w:w="8910" w:type="dxa"/>
        <w:tblLayout w:type="fixed"/>
        <w:tblLook w:val="04A0"/>
      </w:tblPr>
      <w:tblGrid>
        <w:gridCol w:w="729"/>
        <w:gridCol w:w="8181"/>
      </w:tblGrid>
      <w:tr w:rsidR="00613DE5">
        <w:trPr>
          <w:cantSplit/>
        </w:trPr>
        <w:tc>
          <w:tcPr>
            <w:tcW w:w="729" w:type="dxa"/>
            <w:hideMark/>
          </w:tcPr>
          <w:p w:rsidR="00613DE5" w:rsidRDefault="00613DE5">
            <w:pPr>
              <w:pStyle w:val="EnvelopeReturn"/>
              <w:rPr>
                <w:b/>
              </w:rPr>
            </w:pPr>
            <w:r>
              <w:rPr>
                <w:b/>
              </w:rPr>
              <w:t>IV.</w:t>
            </w:r>
          </w:p>
        </w:tc>
        <w:tc>
          <w:tcPr>
            <w:tcW w:w="8181" w:type="dxa"/>
          </w:tcPr>
          <w:p w:rsidR="00613DE5" w:rsidRDefault="00613DE5">
            <w:pPr>
              <w:pStyle w:val="EnvelopeReturn"/>
              <w:rPr>
                <w:b/>
              </w:rPr>
            </w:pPr>
            <w:r>
              <w:rPr>
                <w:b/>
              </w:rPr>
              <w:t>REQUIRED RESOURCES/TEXTS/MATERIALS:</w:t>
            </w:r>
          </w:p>
          <w:p w:rsidR="00613DE5" w:rsidRDefault="00613DE5">
            <w:pPr>
              <w:pStyle w:val="EnvelopeReturn"/>
              <w:rPr>
                <w:bCs/>
              </w:rPr>
            </w:pPr>
          </w:p>
          <w:p w:rsidR="00613DE5" w:rsidRDefault="00613DE5">
            <w:pPr>
              <w:pStyle w:val="EnvelopeReturn"/>
              <w:rPr>
                <w:bCs/>
              </w:rPr>
            </w:pPr>
            <w:r>
              <w:rPr>
                <w:bCs/>
              </w:rPr>
              <w:t xml:space="preserve">Pimento, B., </w:t>
            </w:r>
            <w:proofErr w:type="spellStart"/>
            <w:r>
              <w:rPr>
                <w:bCs/>
              </w:rPr>
              <w:t>Kernested</w:t>
            </w:r>
            <w:proofErr w:type="spellEnd"/>
            <w:r>
              <w:rPr>
                <w:bCs/>
              </w:rPr>
              <w:t xml:space="preserve">, D. (2004) </w:t>
            </w:r>
            <w:r>
              <w:rPr>
                <w:b/>
                <w:bCs/>
                <w:u w:val="single"/>
              </w:rPr>
              <w:t>Healthy Foundations in Early Childhood Settings</w:t>
            </w:r>
            <w:r>
              <w:rPr>
                <w:bCs/>
              </w:rPr>
              <w:t xml:space="preserve">, Third Edition. </w:t>
            </w:r>
            <w:smartTag w:uri="urn:schemas-microsoft-com:office:smarttags" w:element="City">
              <w:smartTag w:uri="urn:schemas-microsoft-com:office:smarttags" w:element="place">
                <w:r>
                  <w:rPr>
                    <w:bCs/>
                  </w:rPr>
                  <w:t>Toronto</w:t>
                </w:r>
              </w:smartTag>
            </w:smartTag>
            <w:r>
              <w:rPr>
                <w:bCs/>
              </w:rPr>
              <w:t>:  Thomson-Nelson Publication</w:t>
            </w:r>
          </w:p>
          <w:p w:rsidR="00613DE5" w:rsidRDefault="00613DE5">
            <w:pPr>
              <w:pStyle w:val="EnvelopeReturn"/>
              <w:rPr>
                <w:bCs/>
                <w:i/>
              </w:rPr>
            </w:pPr>
          </w:p>
        </w:tc>
      </w:tr>
    </w:tbl>
    <w:p w:rsidR="00613DE5" w:rsidRDefault="00613DE5"/>
    <w:tbl>
      <w:tblPr>
        <w:tblpPr w:leftFromText="180" w:rightFromText="180" w:vertAnchor="text" w:horzAnchor="margin" w:tblpX="-54" w:tblpY="24"/>
        <w:tblW w:w="8910" w:type="dxa"/>
        <w:tblLayout w:type="fixed"/>
        <w:tblLook w:val="04A0"/>
      </w:tblPr>
      <w:tblGrid>
        <w:gridCol w:w="729"/>
        <w:gridCol w:w="8181"/>
      </w:tblGrid>
      <w:tr w:rsidR="007B6B39" w:rsidTr="007B6B39">
        <w:trPr>
          <w:cantSplit/>
          <w:trHeight w:val="2484"/>
        </w:trPr>
        <w:tc>
          <w:tcPr>
            <w:tcW w:w="729" w:type="dxa"/>
            <w:vMerge w:val="restart"/>
            <w:hideMark/>
          </w:tcPr>
          <w:p w:rsidR="007B6B39" w:rsidRDefault="007B6B39">
            <w:pPr>
              <w:pStyle w:val="EnvelopeReturn"/>
              <w:rPr>
                <w:b/>
              </w:rPr>
            </w:pPr>
            <w:r>
              <w:rPr>
                <w:b/>
              </w:rPr>
              <w:t>V.</w:t>
            </w:r>
          </w:p>
        </w:tc>
        <w:tc>
          <w:tcPr>
            <w:tcW w:w="8181" w:type="dxa"/>
          </w:tcPr>
          <w:p w:rsidR="007B6B39" w:rsidRDefault="007B6B39">
            <w:pPr>
              <w:pStyle w:val="EnvelopeReturn"/>
              <w:rPr>
                <w:b/>
              </w:rPr>
            </w:pPr>
            <w:r>
              <w:rPr>
                <w:b/>
              </w:rPr>
              <w:t>EVALUATION PROCESS/GRADING SYSTEM:</w:t>
            </w:r>
          </w:p>
          <w:p w:rsidR="007B6B39" w:rsidRDefault="007B6B39">
            <w:pPr>
              <w:pStyle w:val="EnvelopeReturn"/>
            </w:pPr>
          </w:p>
          <w:p w:rsidR="007B6B39" w:rsidRDefault="007B6B39">
            <w:pPr>
              <w:pStyle w:val="EnvelopeReturn"/>
              <w:rPr>
                <w:b/>
              </w:rPr>
            </w:pPr>
            <w:r>
              <w:rPr>
                <w:b/>
              </w:rPr>
              <w:t>In-Class Activities and Assignments – 30%</w:t>
            </w:r>
          </w:p>
          <w:p w:rsidR="007B6B39" w:rsidRDefault="007B6B39">
            <w:pPr>
              <w:pStyle w:val="EnvelopeReturn"/>
            </w:pPr>
            <w:r>
              <w:t>Students are expected to attend and participate in class activities.  This will involve in-class activities and assignments to be submitted or reported on in class.  This will involve using the textbook, guest presentations/workshops, group work in your All-In-One teams and handouts provided by the professor.  Students not in attendance or not fully participating will not receive credit.  Any assignments due for class must be presented at the start of the class.</w:t>
            </w:r>
          </w:p>
          <w:p w:rsidR="007B6B39" w:rsidRDefault="007B6B39">
            <w:pPr>
              <w:pStyle w:val="EnvelopeReturn"/>
            </w:pPr>
          </w:p>
          <w:p w:rsidR="007B6B39" w:rsidRDefault="007B6B39">
            <w:pPr>
              <w:pStyle w:val="EnvelopeReturn"/>
              <w:rPr>
                <w:b/>
              </w:rPr>
            </w:pPr>
            <w:r>
              <w:rPr>
                <w:b/>
              </w:rPr>
              <w:t>Care for Kids Training/Abuse Prevention Programs – 10%</w:t>
            </w:r>
          </w:p>
          <w:p w:rsidR="007B6B39" w:rsidRDefault="007B6B39">
            <w:pPr>
              <w:pStyle w:val="EnvelopeReturn"/>
              <w:rPr>
                <w:b/>
              </w:rPr>
            </w:pPr>
            <w:proofErr w:type="spellStart"/>
            <w:r>
              <w:t>CICE</w:t>
            </w:r>
            <w:proofErr w:type="spellEnd"/>
            <w:r>
              <w:t xml:space="preserve"> Students will attend “Care for Kids” mandatory training by Algoma Public Health </w:t>
            </w:r>
            <w:proofErr w:type="spellStart"/>
            <w:r>
              <w:t>on</w:t>
            </w:r>
            <w:r>
              <w:rPr>
                <w:b/>
              </w:rPr>
              <w:t>Wednesday</w:t>
            </w:r>
            <w:proofErr w:type="spellEnd"/>
            <w:r>
              <w:rPr>
                <w:b/>
              </w:rPr>
              <w:t xml:space="preserve"> Sept. 30</w:t>
            </w:r>
            <w:r>
              <w:rPr>
                <w:b/>
                <w:vertAlign w:val="superscript"/>
              </w:rPr>
              <w:t>th</w:t>
            </w:r>
            <w:r>
              <w:rPr>
                <w:b/>
              </w:rPr>
              <w:t xml:space="preserve"> from 8:30 – 4:30</w:t>
            </w:r>
            <w:r>
              <w:t xml:space="preserve">.  The room for this event will be announced in class and posted on </w:t>
            </w:r>
            <w:proofErr w:type="spellStart"/>
            <w:r>
              <w:t>LMS</w:t>
            </w:r>
            <w:proofErr w:type="spellEnd"/>
            <w:r>
              <w:t xml:space="preserve">.  Students will also examine other prevention programs.  Fully participating </w:t>
            </w:r>
            <w:proofErr w:type="spellStart"/>
            <w:r>
              <w:t>CICE</w:t>
            </w:r>
            <w:proofErr w:type="spellEnd"/>
            <w:r>
              <w:t xml:space="preserve"> students will be given full credit for this training and receive a certificate indicating that they are trained to assist in the delivery of the Care for Kids program.  The information from this training will also be evaluated within one of the tests for this course.  No other date will be provided to access this training.</w:t>
            </w:r>
          </w:p>
          <w:p w:rsidR="007B6B39" w:rsidRDefault="007B6B39">
            <w:pPr>
              <w:pStyle w:val="EnvelopeReturn"/>
            </w:pPr>
          </w:p>
          <w:p w:rsidR="007B6B39" w:rsidRDefault="007B6B39" w:rsidP="007B6B39">
            <w:pPr>
              <w:pStyle w:val="EnvelopeReturn"/>
            </w:pPr>
          </w:p>
        </w:tc>
      </w:tr>
      <w:tr w:rsidR="007B6B39">
        <w:trPr>
          <w:cantSplit/>
          <w:trHeight w:val="2482"/>
        </w:trPr>
        <w:tc>
          <w:tcPr>
            <w:tcW w:w="729" w:type="dxa"/>
            <w:vMerge/>
            <w:hideMark/>
          </w:tcPr>
          <w:p w:rsidR="007B6B39" w:rsidRDefault="007B6B39">
            <w:pPr>
              <w:pStyle w:val="EnvelopeReturn"/>
              <w:rPr>
                <w:b/>
              </w:rPr>
            </w:pPr>
          </w:p>
        </w:tc>
        <w:tc>
          <w:tcPr>
            <w:tcW w:w="8181" w:type="dxa"/>
          </w:tcPr>
          <w:p w:rsidR="007B6B39" w:rsidRPr="007B6B39" w:rsidRDefault="007B6B39" w:rsidP="007B6B39">
            <w:pPr>
              <w:pStyle w:val="EnvelopeReturn"/>
              <w:rPr>
                <w:b/>
              </w:rPr>
            </w:pPr>
            <w:r w:rsidRPr="007B6B39">
              <w:rPr>
                <w:b/>
              </w:rPr>
              <w:t>Menu Planning – 20%</w:t>
            </w:r>
          </w:p>
          <w:p w:rsidR="007B6B39" w:rsidRPr="007B6B39" w:rsidRDefault="007B6B39" w:rsidP="007B6B39">
            <w:pPr>
              <w:pStyle w:val="EnvelopeReturn"/>
              <w:rPr>
                <w:b/>
              </w:rPr>
            </w:pPr>
            <w:r w:rsidRPr="007B6B39">
              <w:rPr>
                <w:b/>
              </w:rPr>
              <w:t xml:space="preserve">Using DNA requirements and </w:t>
            </w:r>
            <w:smartTag w:uri="urn:schemas-microsoft-com:office:smarttags" w:element="place">
              <w:smartTag w:uri="urn:schemas-microsoft-com:office:smarttags" w:element="country-region">
                <w:r w:rsidRPr="007B6B39">
                  <w:rPr>
                    <w:b/>
                  </w:rPr>
                  <w:t>Canada</w:t>
                </w:r>
              </w:smartTag>
            </w:smartTag>
            <w:r w:rsidRPr="007B6B39">
              <w:rPr>
                <w:b/>
              </w:rPr>
              <w:t xml:space="preserve">’s Food Guide to Healthy Eating, each </w:t>
            </w:r>
            <w:proofErr w:type="spellStart"/>
            <w:r w:rsidRPr="007B6B39">
              <w:rPr>
                <w:b/>
              </w:rPr>
              <w:t>CICE</w:t>
            </w:r>
            <w:proofErr w:type="spellEnd"/>
            <w:r w:rsidRPr="007B6B39">
              <w:rPr>
                <w:b/>
              </w:rPr>
              <w:t xml:space="preserve"> student will analyze menus, as well as plan a three day menu that provides for a child’s daily nutritional needs.   Taking into account the principles discussed in class, menus will be analyzed and planned that are appropriate for preschool children in a licensed early childhood setting.  Recipes, procedures and costs for all food items are required.  Complete criteria for this assignment will be reviewed in class.  Due date will be announced in class and posted on </w:t>
            </w:r>
            <w:proofErr w:type="spellStart"/>
            <w:r w:rsidRPr="007B6B39">
              <w:rPr>
                <w:b/>
              </w:rPr>
              <w:t>LMS</w:t>
            </w:r>
            <w:proofErr w:type="spellEnd"/>
            <w:r w:rsidRPr="007B6B39">
              <w:rPr>
                <w:b/>
              </w:rPr>
              <w:t xml:space="preserve">. </w:t>
            </w:r>
          </w:p>
          <w:p w:rsidR="007B6B39" w:rsidRPr="007B6B39" w:rsidRDefault="007B6B39" w:rsidP="007B6B39">
            <w:pPr>
              <w:pStyle w:val="EnvelopeReturn"/>
              <w:rPr>
                <w:b/>
              </w:rPr>
            </w:pPr>
          </w:p>
          <w:p w:rsidR="007B6B39" w:rsidRPr="007B6B39" w:rsidRDefault="007B6B39" w:rsidP="007B6B39">
            <w:pPr>
              <w:pStyle w:val="EnvelopeReturn"/>
              <w:rPr>
                <w:b/>
              </w:rPr>
            </w:pPr>
            <w:r w:rsidRPr="007B6B39">
              <w:rPr>
                <w:b/>
              </w:rPr>
              <w:t>Tests – 40%</w:t>
            </w:r>
          </w:p>
          <w:p w:rsidR="007B6B39" w:rsidRPr="007B6B39" w:rsidRDefault="007B6B39" w:rsidP="007B6B39">
            <w:pPr>
              <w:pStyle w:val="EnvelopeReturn"/>
              <w:rPr>
                <w:b/>
              </w:rPr>
            </w:pPr>
            <w:r w:rsidRPr="007B6B39">
              <w:rPr>
                <w:b/>
              </w:rPr>
              <w:t xml:space="preserve">Two tests will be scheduled worth 20% each.  Dates will be announced in class and posted on </w:t>
            </w:r>
            <w:proofErr w:type="spellStart"/>
            <w:r w:rsidRPr="007B6B39">
              <w:rPr>
                <w:b/>
              </w:rPr>
              <w:t>LMS</w:t>
            </w:r>
            <w:proofErr w:type="spellEnd"/>
            <w:r w:rsidRPr="007B6B39">
              <w:rPr>
                <w:b/>
              </w:rPr>
              <w:t xml:space="preserve">.  </w:t>
            </w:r>
          </w:p>
          <w:p w:rsidR="007B6B39" w:rsidRDefault="007B6B39">
            <w:pPr>
              <w:pStyle w:val="EnvelopeReturn"/>
              <w:rPr>
                <w:b/>
              </w:rPr>
            </w:pPr>
          </w:p>
        </w:tc>
      </w:tr>
    </w:tbl>
    <w:p w:rsidR="00613DE5" w:rsidRDefault="00613DE5" w:rsidP="00613DE5">
      <w:pPr>
        <w:pStyle w:val="EnvelopeReturn"/>
      </w:pPr>
    </w:p>
    <w:tbl>
      <w:tblPr>
        <w:tblW w:w="0" w:type="auto"/>
        <w:tblLayout w:type="fixed"/>
        <w:tblLook w:val="04A0"/>
      </w:tblPr>
      <w:tblGrid>
        <w:gridCol w:w="675"/>
        <w:gridCol w:w="1701"/>
        <w:gridCol w:w="4678"/>
        <w:gridCol w:w="1802"/>
      </w:tblGrid>
      <w:tr w:rsidR="00613DE5">
        <w:trPr>
          <w:cantSplit/>
        </w:trPr>
        <w:tc>
          <w:tcPr>
            <w:tcW w:w="675" w:type="dxa"/>
          </w:tcPr>
          <w:p w:rsidR="00613DE5" w:rsidRDefault="00613DE5">
            <w:pPr>
              <w:pStyle w:val="EnvelopeReturn"/>
            </w:pPr>
          </w:p>
        </w:tc>
        <w:tc>
          <w:tcPr>
            <w:tcW w:w="8181" w:type="dxa"/>
            <w:gridSpan w:val="3"/>
            <w:hideMark/>
          </w:tcPr>
          <w:p w:rsidR="00613DE5" w:rsidRDefault="00613DE5">
            <w:pPr>
              <w:pStyle w:val="EnvelopeReturn"/>
            </w:pPr>
            <w:r>
              <w:t>The following semester grades will be assigned to students in post-secondary courses:</w:t>
            </w:r>
          </w:p>
        </w:tc>
      </w:tr>
      <w:tr w:rsidR="00613DE5">
        <w:tc>
          <w:tcPr>
            <w:tcW w:w="675" w:type="dxa"/>
          </w:tcPr>
          <w:p w:rsidR="00613DE5" w:rsidRDefault="00613DE5">
            <w:pPr>
              <w:pStyle w:val="EnvelopeReturn"/>
            </w:pPr>
          </w:p>
        </w:tc>
        <w:tc>
          <w:tcPr>
            <w:tcW w:w="1701" w:type="dxa"/>
          </w:tcPr>
          <w:p w:rsidR="00613DE5" w:rsidRDefault="00613DE5">
            <w:pPr>
              <w:pStyle w:val="EnvelopeReturn"/>
            </w:pPr>
          </w:p>
          <w:p w:rsidR="00613DE5" w:rsidRDefault="00613DE5">
            <w:pPr>
              <w:pStyle w:val="EnvelopeReturn"/>
              <w:rPr>
                <w:u w:val="single"/>
                <w:lang w:val="en-GB"/>
              </w:rPr>
            </w:pPr>
            <w:r>
              <w:rPr>
                <w:u w:val="single"/>
                <w:lang w:val="en-GB"/>
              </w:rPr>
              <w:t>Grade</w:t>
            </w:r>
          </w:p>
        </w:tc>
        <w:tc>
          <w:tcPr>
            <w:tcW w:w="4678" w:type="dxa"/>
          </w:tcPr>
          <w:p w:rsidR="00613DE5" w:rsidRDefault="00613DE5">
            <w:pPr>
              <w:pStyle w:val="EnvelopeReturn"/>
            </w:pPr>
          </w:p>
          <w:p w:rsidR="00613DE5" w:rsidRDefault="00613DE5">
            <w:pPr>
              <w:pStyle w:val="EnvelopeReturn"/>
              <w:rPr>
                <w:u w:val="single"/>
                <w:lang w:val="en-GB"/>
              </w:rPr>
            </w:pPr>
            <w:r>
              <w:rPr>
                <w:u w:val="single"/>
                <w:lang w:val="en-GB"/>
              </w:rPr>
              <w:t>Definition</w:t>
            </w:r>
          </w:p>
        </w:tc>
        <w:tc>
          <w:tcPr>
            <w:tcW w:w="1802" w:type="dxa"/>
          </w:tcPr>
          <w:p w:rsidR="00613DE5" w:rsidRDefault="00613DE5">
            <w:pPr>
              <w:pStyle w:val="EnvelopeReturn"/>
              <w:rPr>
                <w:lang w:val="en-CA"/>
              </w:rPr>
            </w:pPr>
            <w:r>
              <w:rPr>
                <w:lang w:val="en-CA"/>
              </w:rPr>
              <w:t xml:space="preserve">Grade Point </w:t>
            </w:r>
            <w:r>
              <w:rPr>
                <w:u w:val="single"/>
                <w:lang w:val="en-CA"/>
              </w:rPr>
              <w:t>Equivalent</w:t>
            </w:r>
          </w:p>
          <w:p w:rsidR="00613DE5" w:rsidRDefault="00613DE5">
            <w:pPr>
              <w:pStyle w:val="EnvelopeReturn"/>
            </w:pPr>
          </w:p>
        </w:tc>
      </w:tr>
      <w:tr w:rsidR="00613DE5">
        <w:trPr>
          <w:cantSplit/>
        </w:trPr>
        <w:tc>
          <w:tcPr>
            <w:tcW w:w="675" w:type="dxa"/>
          </w:tcPr>
          <w:p w:rsidR="00613DE5" w:rsidRDefault="00613DE5">
            <w:pPr>
              <w:pStyle w:val="EnvelopeReturn"/>
            </w:pPr>
          </w:p>
        </w:tc>
        <w:tc>
          <w:tcPr>
            <w:tcW w:w="1701" w:type="dxa"/>
            <w:hideMark/>
          </w:tcPr>
          <w:p w:rsidR="00613DE5" w:rsidRDefault="00613DE5">
            <w:pPr>
              <w:pStyle w:val="EnvelopeReturn"/>
            </w:pPr>
            <w:r>
              <w:t>A+</w:t>
            </w:r>
          </w:p>
        </w:tc>
        <w:tc>
          <w:tcPr>
            <w:tcW w:w="4678" w:type="dxa"/>
            <w:hideMark/>
          </w:tcPr>
          <w:p w:rsidR="00613DE5" w:rsidRDefault="00613DE5">
            <w:pPr>
              <w:pStyle w:val="EnvelopeReturn"/>
            </w:pPr>
            <w:r>
              <w:t>90 – 100%</w:t>
            </w:r>
          </w:p>
        </w:tc>
        <w:tc>
          <w:tcPr>
            <w:tcW w:w="1802" w:type="dxa"/>
            <w:vMerge w:val="restart"/>
            <w:vAlign w:val="center"/>
            <w:hideMark/>
          </w:tcPr>
          <w:p w:rsidR="00613DE5" w:rsidRDefault="00613DE5">
            <w:pPr>
              <w:pStyle w:val="EnvelopeReturn"/>
            </w:pPr>
            <w:r>
              <w:t>4.00</w:t>
            </w:r>
          </w:p>
        </w:tc>
      </w:tr>
      <w:tr w:rsidR="00613DE5">
        <w:trPr>
          <w:cantSplit/>
        </w:trPr>
        <w:tc>
          <w:tcPr>
            <w:tcW w:w="675" w:type="dxa"/>
          </w:tcPr>
          <w:p w:rsidR="00613DE5" w:rsidRDefault="00613DE5">
            <w:pPr>
              <w:pStyle w:val="EnvelopeReturn"/>
            </w:pPr>
          </w:p>
        </w:tc>
        <w:tc>
          <w:tcPr>
            <w:tcW w:w="1701" w:type="dxa"/>
            <w:hideMark/>
          </w:tcPr>
          <w:p w:rsidR="00613DE5" w:rsidRDefault="00613DE5">
            <w:pPr>
              <w:pStyle w:val="EnvelopeReturn"/>
            </w:pPr>
            <w:r>
              <w:t>A</w:t>
            </w:r>
          </w:p>
        </w:tc>
        <w:tc>
          <w:tcPr>
            <w:tcW w:w="4678" w:type="dxa"/>
            <w:hideMark/>
          </w:tcPr>
          <w:p w:rsidR="00613DE5" w:rsidRDefault="00613DE5">
            <w:pPr>
              <w:pStyle w:val="EnvelopeReturn"/>
            </w:pPr>
            <w:r>
              <w:t>80 – 89%</w:t>
            </w:r>
          </w:p>
        </w:tc>
        <w:tc>
          <w:tcPr>
            <w:tcW w:w="1802" w:type="dxa"/>
            <w:vMerge/>
            <w:vAlign w:val="center"/>
            <w:hideMark/>
          </w:tcPr>
          <w:p w:rsidR="00613DE5" w:rsidRDefault="00613DE5">
            <w:pPr>
              <w:rPr>
                <w:rFonts w:ascii="Arial" w:hAnsi="Arial"/>
              </w:rPr>
            </w:pPr>
          </w:p>
        </w:tc>
      </w:tr>
      <w:tr w:rsidR="00613DE5">
        <w:tc>
          <w:tcPr>
            <w:tcW w:w="675" w:type="dxa"/>
          </w:tcPr>
          <w:p w:rsidR="00613DE5" w:rsidRDefault="00613DE5">
            <w:pPr>
              <w:pStyle w:val="EnvelopeReturn"/>
            </w:pPr>
          </w:p>
        </w:tc>
        <w:tc>
          <w:tcPr>
            <w:tcW w:w="1701" w:type="dxa"/>
            <w:hideMark/>
          </w:tcPr>
          <w:p w:rsidR="00613DE5" w:rsidRDefault="00613DE5">
            <w:pPr>
              <w:pStyle w:val="EnvelopeReturn"/>
            </w:pPr>
            <w:r>
              <w:t>B</w:t>
            </w:r>
          </w:p>
        </w:tc>
        <w:tc>
          <w:tcPr>
            <w:tcW w:w="4678" w:type="dxa"/>
            <w:hideMark/>
          </w:tcPr>
          <w:p w:rsidR="00613DE5" w:rsidRDefault="00613DE5">
            <w:pPr>
              <w:pStyle w:val="EnvelopeReturn"/>
            </w:pPr>
            <w:r>
              <w:t>70 - 79%</w:t>
            </w:r>
          </w:p>
        </w:tc>
        <w:tc>
          <w:tcPr>
            <w:tcW w:w="1802" w:type="dxa"/>
            <w:hideMark/>
          </w:tcPr>
          <w:p w:rsidR="00613DE5" w:rsidRDefault="00613DE5">
            <w:pPr>
              <w:pStyle w:val="EnvelopeReturn"/>
            </w:pPr>
            <w:r>
              <w:t>3.00</w:t>
            </w:r>
          </w:p>
        </w:tc>
      </w:tr>
      <w:tr w:rsidR="00613DE5">
        <w:tc>
          <w:tcPr>
            <w:tcW w:w="675" w:type="dxa"/>
          </w:tcPr>
          <w:p w:rsidR="00613DE5" w:rsidRDefault="00613DE5">
            <w:pPr>
              <w:pStyle w:val="EnvelopeReturn"/>
            </w:pPr>
          </w:p>
        </w:tc>
        <w:tc>
          <w:tcPr>
            <w:tcW w:w="1701" w:type="dxa"/>
            <w:hideMark/>
          </w:tcPr>
          <w:p w:rsidR="00613DE5" w:rsidRDefault="00613DE5">
            <w:pPr>
              <w:pStyle w:val="EnvelopeReturn"/>
            </w:pPr>
            <w:r>
              <w:t>C</w:t>
            </w:r>
          </w:p>
        </w:tc>
        <w:tc>
          <w:tcPr>
            <w:tcW w:w="4678" w:type="dxa"/>
            <w:hideMark/>
          </w:tcPr>
          <w:p w:rsidR="00613DE5" w:rsidRDefault="00613DE5">
            <w:pPr>
              <w:pStyle w:val="EnvelopeReturn"/>
            </w:pPr>
            <w:r>
              <w:t>60 - 69%</w:t>
            </w:r>
          </w:p>
        </w:tc>
        <w:tc>
          <w:tcPr>
            <w:tcW w:w="1802" w:type="dxa"/>
            <w:hideMark/>
          </w:tcPr>
          <w:p w:rsidR="00613DE5" w:rsidRDefault="00613DE5">
            <w:pPr>
              <w:pStyle w:val="EnvelopeReturn"/>
            </w:pPr>
            <w:r>
              <w:t>2.00</w:t>
            </w:r>
          </w:p>
        </w:tc>
      </w:tr>
      <w:tr w:rsidR="00613DE5">
        <w:tc>
          <w:tcPr>
            <w:tcW w:w="675" w:type="dxa"/>
          </w:tcPr>
          <w:p w:rsidR="00613DE5" w:rsidRDefault="00613DE5">
            <w:pPr>
              <w:pStyle w:val="EnvelopeReturn"/>
            </w:pPr>
          </w:p>
        </w:tc>
        <w:tc>
          <w:tcPr>
            <w:tcW w:w="1701" w:type="dxa"/>
            <w:hideMark/>
          </w:tcPr>
          <w:p w:rsidR="00613DE5" w:rsidRDefault="00613DE5">
            <w:pPr>
              <w:pStyle w:val="EnvelopeReturn"/>
            </w:pPr>
            <w:r>
              <w:t>D</w:t>
            </w:r>
          </w:p>
        </w:tc>
        <w:tc>
          <w:tcPr>
            <w:tcW w:w="4678" w:type="dxa"/>
            <w:hideMark/>
          </w:tcPr>
          <w:p w:rsidR="00613DE5" w:rsidRDefault="00613DE5">
            <w:pPr>
              <w:pStyle w:val="EnvelopeReturn"/>
            </w:pPr>
            <w:r>
              <w:t>50 – 59%</w:t>
            </w:r>
          </w:p>
        </w:tc>
        <w:tc>
          <w:tcPr>
            <w:tcW w:w="1802" w:type="dxa"/>
            <w:hideMark/>
          </w:tcPr>
          <w:p w:rsidR="00613DE5" w:rsidRDefault="00613DE5">
            <w:pPr>
              <w:pStyle w:val="EnvelopeReturn"/>
            </w:pPr>
            <w:r>
              <w:t>1.00</w:t>
            </w:r>
          </w:p>
        </w:tc>
      </w:tr>
      <w:tr w:rsidR="00613DE5">
        <w:tc>
          <w:tcPr>
            <w:tcW w:w="675" w:type="dxa"/>
          </w:tcPr>
          <w:p w:rsidR="00613DE5" w:rsidRDefault="00613DE5">
            <w:pPr>
              <w:pStyle w:val="EnvelopeReturn"/>
            </w:pPr>
          </w:p>
        </w:tc>
        <w:tc>
          <w:tcPr>
            <w:tcW w:w="1701" w:type="dxa"/>
            <w:hideMark/>
          </w:tcPr>
          <w:p w:rsidR="00613DE5" w:rsidRDefault="00613DE5">
            <w:pPr>
              <w:pStyle w:val="EnvelopeReturn"/>
            </w:pPr>
            <w:r>
              <w:t>F (Fail)</w:t>
            </w:r>
          </w:p>
        </w:tc>
        <w:tc>
          <w:tcPr>
            <w:tcW w:w="4678" w:type="dxa"/>
            <w:hideMark/>
          </w:tcPr>
          <w:p w:rsidR="00613DE5" w:rsidRDefault="00613DE5">
            <w:pPr>
              <w:pStyle w:val="EnvelopeReturn"/>
            </w:pPr>
            <w:r>
              <w:t>49% and below</w:t>
            </w:r>
          </w:p>
        </w:tc>
        <w:tc>
          <w:tcPr>
            <w:tcW w:w="1802" w:type="dxa"/>
            <w:hideMark/>
          </w:tcPr>
          <w:p w:rsidR="00613DE5" w:rsidRDefault="00613DE5">
            <w:pPr>
              <w:pStyle w:val="EnvelopeReturn"/>
            </w:pPr>
            <w:r>
              <w:t>0.00</w:t>
            </w:r>
          </w:p>
        </w:tc>
      </w:tr>
      <w:tr w:rsidR="00613DE5">
        <w:tc>
          <w:tcPr>
            <w:tcW w:w="675" w:type="dxa"/>
          </w:tcPr>
          <w:p w:rsidR="00613DE5" w:rsidRDefault="00613DE5">
            <w:pPr>
              <w:pStyle w:val="EnvelopeReturn"/>
            </w:pPr>
          </w:p>
        </w:tc>
        <w:tc>
          <w:tcPr>
            <w:tcW w:w="1701" w:type="dxa"/>
          </w:tcPr>
          <w:p w:rsidR="00613DE5" w:rsidRDefault="00613DE5">
            <w:pPr>
              <w:pStyle w:val="EnvelopeReturn"/>
            </w:pPr>
          </w:p>
        </w:tc>
        <w:tc>
          <w:tcPr>
            <w:tcW w:w="4678" w:type="dxa"/>
          </w:tcPr>
          <w:p w:rsidR="00613DE5" w:rsidRDefault="00613DE5">
            <w:pPr>
              <w:pStyle w:val="EnvelopeReturn"/>
            </w:pPr>
          </w:p>
        </w:tc>
        <w:tc>
          <w:tcPr>
            <w:tcW w:w="1802" w:type="dxa"/>
          </w:tcPr>
          <w:p w:rsidR="00613DE5" w:rsidRDefault="00613DE5">
            <w:pPr>
              <w:pStyle w:val="EnvelopeReturn"/>
            </w:pPr>
          </w:p>
        </w:tc>
      </w:tr>
      <w:tr w:rsidR="00613DE5">
        <w:tc>
          <w:tcPr>
            <w:tcW w:w="675" w:type="dxa"/>
          </w:tcPr>
          <w:p w:rsidR="00613DE5" w:rsidRDefault="00613DE5">
            <w:pPr>
              <w:pStyle w:val="EnvelopeReturn"/>
            </w:pPr>
          </w:p>
        </w:tc>
        <w:tc>
          <w:tcPr>
            <w:tcW w:w="1701" w:type="dxa"/>
            <w:hideMark/>
          </w:tcPr>
          <w:p w:rsidR="00613DE5" w:rsidRDefault="00613DE5">
            <w:pPr>
              <w:pStyle w:val="EnvelopeReturn"/>
            </w:pPr>
            <w:r>
              <w:t>CR (Credit)</w:t>
            </w:r>
          </w:p>
        </w:tc>
        <w:tc>
          <w:tcPr>
            <w:tcW w:w="4678" w:type="dxa"/>
            <w:hideMark/>
          </w:tcPr>
          <w:p w:rsidR="00613DE5" w:rsidRDefault="00613DE5">
            <w:pPr>
              <w:pStyle w:val="EnvelopeReturn"/>
            </w:pPr>
            <w:r>
              <w:t>Credit for diploma requirements has been awarded.</w:t>
            </w:r>
          </w:p>
        </w:tc>
        <w:tc>
          <w:tcPr>
            <w:tcW w:w="1802" w:type="dxa"/>
          </w:tcPr>
          <w:p w:rsidR="00613DE5" w:rsidRDefault="00613DE5">
            <w:pPr>
              <w:pStyle w:val="EnvelopeReturn"/>
            </w:pPr>
          </w:p>
        </w:tc>
      </w:tr>
      <w:tr w:rsidR="00613DE5">
        <w:tc>
          <w:tcPr>
            <w:tcW w:w="675" w:type="dxa"/>
          </w:tcPr>
          <w:p w:rsidR="00613DE5" w:rsidRDefault="00613DE5">
            <w:pPr>
              <w:pStyle w:val="EnvelopeReturn"/>
            </w:pPr>
          </w:p>
        </w:tc>
        <w:tc>
          <w:tcPr>
            <w:tcW w:w="1701" w:type="dxa"/>
            <w:hideMark/>
          </w:tcPr>
          <w:p w:rsidR="00613DE5" w:rsidRDefault="00613DE5">
            <w:pPr>
              <w:pStyle w:val="EnvelopeReturn"/>
            </w:pPr>
            <w:r>
              <w:t>S</w:t>
            </w:r>
          </w:p>
        </w:tc>
        <w:tc>
          <w:tcPr>
            <w:tcW w:w="4678" w:type="dxa"/>
            <w:hideMark/>
          </w:tcPr>
          <w:p w:rsidR="00613DE5" w:rsidRDefault="00613DE5">
            <w:pPr>
              <w:pStyle w:val="EnvelopeReturn"/>
            </w:pPr>
            <w:r>
              <w:t>Satisfactory achievement in field /clinical placement or non-graded subject area.</w:t>
            </w:r>
          </w:p>
        </w:tc>
        <w:tc>
          <w:tcPr>
            <w:tcW w:w="1802" w:type="dxa"/>
          </w:tcPr>
          <w:p w:rsidR="00613DE5" w:rsidRDefault="00613DE5">
            <w:pPr>
              <w:pStyle w:val="EnvelopeReturn"/>
            </w:pPr>
          </w:p>
        </w:tc>
      </w:tr>
      <w:tr w:rsidR="00613DE5">
        <w:tc>
          <w:tcPr>
            <w:tcW w:w="675" w:type="dxa"/>
          </w:tcPr>
          <w:p w:rsidR="00613DE5" w:rsidRDefault="00613DE5">
            <w:pPr>
              <w:pStyle w:val="EnvelopeReturn"/>
            </w:pPr>
          </w:p>
        </w:tc>
        <w:tc>
          <w:tcPr>
            <w:tcW w:w="1701" w:type="dxa"/>
            <w:hideMark/>
          </w:tcPr>
          <w:p w:rsidR="00613DE5" w:rsidRDefault="00613DE5">
            <w:pPr>
              <w:pStyle w:val="EnvelopeReturn"/>
            </w:pPr>
            <w:r>
              <w:t>U</w:t>
            </w:r>
          </w:p>
        </w:tc>
        <w:tc>
          <w:tcPr>
            <w:tcW w:w="4678" w:type="dxa"/>
            <w:hideMark/>
          </w:tcPr>
          <w:p w:rsidR="00613DE5" w:rsidRDefault="00613DE5">
            <w:pPr>
              <w:pStyle w:val="EnvelopeReturn"/>
            </w:pPr>
            <w:r>
              <w:t>Unsatisfactory achievement in field/clinical placement or non-graded subject area.</w:t>
            </w:r>
          </w:p>
        </w:tc>
        <w:tc>
          <w:tcPr>
            <w:tcW w:w="1802" w:type="dxa"/>
          </w:tcPr>
          <w:p w:rsidR="00613DE5" w:rsidRDefault="00613DE5">
            <w:pPr>
              <w:pStyle w:val="EnvelopeReturn"/>
            </w:pPr>
          </w:p>
        </w:tc>
      </w:tr>
      <w:tr w:rsidR="00613DE5">
        <w:tc>
          <w:tcPr>
            <w:tcW w:w="675" w:type="dxa"/>
          </w:tcPr>
          <w:p w:rsidR="00613DE5" w:rsidRDefault="00613DE5">
            <w:pPr>
              <w:pStyle w:val="EnvelopeReturn"/>
            </w:pPr>
          </w:p>
        </w:tc>
        <w:tc>
          <w:tcPr>
            <w:tcW w:w="1701" w:type="dxa"/>
            <w:hideMark/>
          </w:tcPr>
          <w:p w:rsidR="00613DE5" w:rsidRDefault="00613DE5">
            <w:pPr>
              <w:pStyle w:val="EnvelopeReturn"/>
            </w:pPr>
            <w:r>
              <w:t>X</w:t>
            </w:r>
          </w:p>
        </w:tc>
        <w:tc>
          <w:tcPr>
            <w:tcW w:w="4678" w:type="dxa"/>
            <w:hideMark/>
          </w:tcPr>
          <w:p w:rsidR="00613DE5" w:rsidRDefault="00613DE5">
            <w:pPr>
              <w:pStyle w:val="EnvelopeReturn"/>
            </w:pPr>
            <w:r>
              <w:t>A temporary grade limited to situations with extenuating circumstances giving a student additional time to complete the requirements for a course.</w:t>
            </w:r>
          </w:p>
        </w:tc>
        <w:tc>
          <w:tcPr>
            <w:tcW w:w="1802" w:type="dxa"/>
          </w:tcPr>
          <w:p w:rsidR="00613DE5" w:rsidRDefault="00613DE5">
            <w:pPr>
              <w:pStyle w:val="EnvelopeReturn"/>
            </w:pPr>
          </w:p>
        </w:tc>
      </w:tr>
      <w:tr w:rsidR="00613DE5">
        <w:tc>
          <w:tcPr>
            <w:tcW w:w="675" w:type="dxa"/>
          </w:tcPr>
          <w:p w:rsidR="00613DE5" w:rsidRDefault="00613DE5">
            <w:pPr>
              <w:pStyle w:val="EnvelopeReturn"/>
            </w:pPr>
          </w:p>
        </w:tc>
        <w:tc>
          <w:tcPr>
            <w:tcW w:w="1701" w:type="dxa"/>
            <w:hideMark/>
          </w:tcPr>
          <w:p w:rsidR="00613DE5" w:rsidRDefault="00613DE5">
            <w:pPr>
              <w:pStyle w:val="EnvelopeReturn"/>
            </w:pPr>
            <w:r>
              <w:t>NR</w:t>
            </w:r>
          </w:p>
        </w:tc>
        <w:tc>
          <w:tcPr>
            <w:tcW w:w="4678" w:type="dxa"/>
            <w:hideMark/>
          </w:tcPr>
          <w:p w:rsidR="00613DE5" w:rsidRDefault="00613DE5">
            <w:pPr>
              <w:pStyle w:val="EnvelopeReturn"/>
            </w:pPr>
            <w:r>
              <w:t xml:space="preserve">Grade not reported to Registrar's office.  </w:t>
            </w:r>
          </w:p>
        </w:tc>
        <w:tc>
          <w:tcPr>
            <w:tcW w:w="1802" w:type="dxa"/>
          </w:tcPr>
          <w:p w:rsidR="00613DE5" w:rsidRDefault="00613DE5">
            <w:pPr>
              <w:pStyle w:val="EnvelopeReturn"/>
            </w:pPr>
          </w:p>
        </w:tc>
      </w:tr>
      <w:tr w:rsidR="00613DE5">
        <w:tc>
          <w:tcPr>
            <w:tcW w:w="675" w:type="dxa"/>
          </w:tcPr>
          <w:p w:rsidR="00613DE5" w:rsidRDefault="00613DE5">
            <w:pPr>
              <w:pStyle w:val="EnvelopeReturn"/>
            </w:pPr>
          </w:p>
        </w:tc>
        <w:tc>
          <w:tcPr>
            <w:tcW w:w="1701" w:type="dxa"/>
            <w:hideMark/>
          </w:tcPr>
          <w:p w:rsidR="00613DE5" w:rsidRDefault="00613DE5">
            <w:pPr>
              <w:pStyle w:val="EnvelopeReturn"/>
            </w:pPr>
            <w:r>
              <w:t>W</w:t>
            </w:r>
          </w:p>
        </w:tc>
        <w:tc>
          <w:tcPr>
            <w:tcW w:w="4678" w:type="dxa"/>
            <w:hideMark/>
          </w:tcPr>
          <w:p w:rsidR="00613DE5" w:rsidRDefault="00613DE5">
            <w:pPr>
              <w:pStyle w:val="EnvelopeReturn"/>
            </w:pPr>
            <w:r>
              <w:t>Student has withdrawn from the course without academic penalty.</w:t>
            </w:r>
          </w:p>
        </w:tc>
        <w:tc>
          <w:tcPr>
            <w:tcW w:w="1802" w:type="dxa"/>
          </w:tcPr>
          <w:p w:rsidR="00613DE5" w:rsidRDefault="00613DE5">
            <w:pPr>
              <w:pStyle w:val="EnvelopeReturn"/>
            </w:pPr>
          </w:p>
        </w:tc>
      </w:tr>
      <w:tr w:rsidR="00613DE5">
        <w:tc>
          <w:tcPr>
            <w:tcW w:w="675" w:type="dxa"/>
          </w:tcPr>
          <w:p w:rsidR="00613DE5" w:rsidRDefault="00613DE5">
            <w:pPr>
              <w:pStyle w:val="EnvelopeReturn"/>
            </w:pPr>
          </w:p>
        </w:tc>
        <w:tc>
          <w:tcPr>
            <w:tcW w:w="1701" w:type="dxa"/>
          </w:tcPr>
          <w:p w:rsidR="00613DE5" w:rsidRDefault="00613DE5">
            <w:pPr>
              <w:pStyle w:val="EnvelopeReturn"/>
            </w:pPr>
          </w:p>
        </w:tc>
        <w:tc>
          <w:tcPr>
            <w:tcW w:w="4678" w:type="dxa"/>
          </w:tcPr>
          <w:p w:rsidR="00613DE5" w:rsidRDefault="00613DE5">
            <w:pPr>
              <w:pStyle w:val="EnvelopeReturn"/>
            </w:pPr>
          </w:p>
        </w:tc>
        <w:tc>
          <w:tcPr>
            <w:tcW w:w="1802" w:type="dxa"/>
          </w:tcPr>
          <w:p w:rsidR="00613DE5" w:rsidRDefault="00613DE5">
            <w:pPr>
              <w:pStyle w:val="EnvelopeReturn"/>
            </w:pPr>
          </w:p>
        </w:tc>
      </w:tr>
      <w:tr w:rsidR="00613DE5">
        <w:trPr>
          <w:cantSplit/>
        </w:trPr>
        <w:tc>
          <w:tcPr>
            <w:tcW w:w="675" w:type="dxa"/>
          </w:tcPr>
          <w:p w:rsidR="00613DE5" w:rsidRDefault="00613DE5">
            <w:pPr>
              <w:pStyle w:val="EnvelopeReturn"/>
            </w:pPr>
          </w:p>
        </w:tc>
        <w:tc>
          <w:tcPr>
            <w:tcW w:w="8181" w:type="dxa"/>
            <w:gridSpan w:val="3"/>
          </w:tcPr>
          <w:p w:rsidR="00613DE5" w:rsidRDefault="00613DE5">
            <w:pPr>
              <w:pStyle w:val="EnvelopeReturn"/>
            </w:pPr>
            <w:r>
              <w:rPr>
                <w:b/>
                <w:bCs/>
              </w:rPr>
              <w:t xml:space="preserve">Note:  </w:t>
            </w:r>
            <w:r>
              <w:t>For such reasons as program certification or program articulation, certain courses require minimums of greater than 50% and/or have mandatory components to achieve a passing grade.</w:t>
            </w:r>
          </w:p>
          <w:p w:rsidR="00613DE5" w:rsidRDefault="00613DE5">
            <w:pPr>
              <w:pStyle w:val="EnvelopeReturn"/>
            </w:pPr>
          </w:p>
          <w:p w:rsidR="00613DE5" w:rsidRDefault="00613DE5">
            <w:pPr>
              <w:pStyle w:val="EnvelopeReturn"/>
            </w:pPr>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613DE5" w:rsidRDefault="00613DE5" w:rsidP="00613DE5">
      <w:pPr>
        <w:pStyle w:val="EnvelopeReturn"/>
      </w:pPr>
    </w:p>
    <w:tbl>
      <w:tblPr>
        <w:tblW w:w="9450" w:type="dxa"/>
        <w:tblInd w:w="18" w:type="dxa"/>
        <w:tblLayout w:type="fixed"/>
        <w:tblLook w:val="04A0"/>
      </w:tblPr>
      <w:tblGrid>
        <w:gridCol w:w="657"/>
        <w:gridCol w:w="8793"/>
      </w:tblGrid>
      <w:tr w:rsidR="007B6B39" w:rsidRPr="007B6B39" w:rsidTr="00CD21AC">
        <w:trPr>
          <w:cantSplit/>
          <w:trHeight w:val="405"/>
        </w:trPr>
        <w:tc>
          <w:tcPr>
            <w:tcW w:w="657" w:type="dxa"/>
            <w:hideMark/>
          </w:tcPr>
          <w:p w:rsidR="007B6B39" w:rsidRPr="007B6B39" w:rsidRDefault="007B6B39" w:rsidP="007B6B39">
            <w:pPr>
              <w:pStyle w:val="EnvelopeReturn"/>
              <w:rPr>
                <w:b/>
              </w:rPr>
            </w:pPr>
            <w:r w:rsidRPr="007B6B39">
              <w:rPr>
                <w:b/>
              </w:rPr>
              <w:t>VI.</w:t>
            </w:r>
          </w:p>
        </w:tc>
        <w:tc>
          <w:tcPr>
            <w:tcW w:w="8793" w:type="dxa"/>
          </w:tcPr>
          <w:p w:rsidR="007B6B39" w:rsidRPr="007B6B39" w:rsidRDefault="007B6B39" w:rsidP="007B6B39">
            <w:pPr>
              <w:pStyle w:val="EnvelopeReturn"/>
              <w:rPr>
                <w:b/>
              </w:rPr>
            </w:pPr>
            <w:r w:rsidRPr="007B6B39">
              <w:rPr>
                <w:b/>
              </w:rPr>
              <w:t>SPECIAL NOTES:</w:t>
            </w:r>
          </w:p>
          <w:p w:rsidR="007B6B39" w:rsidRPr="007B6B39" w:rsidRDefault="007B6B39" w:rsidP="007B6B39">
            <w:pPr>
              <w:pStyle w:val="EnvelopeReturn"/>
            </w:pPr>
          </w:p>
        </w:tc>
      </w:tr>
      <w:tr w:rsidR="00D876A2" w:rsidRPr="007B6B39" w:rsidTr="00C4038B">
        <w:trPr>
          <w:cantSplit/>
        </w:trPr>
        <w:tc>
          <w:tcPr>
            <w:tcW w:w="9450" w:type="dxa"/>
            <w:gridSpan w:val="2"/>
          </w:tcPr>
          <w:p w:rsidR="00D876A2" w:rsidRPr="00CD21AC" w:rsidRDefault="00D876A2" w:rsidP="00CD21AC">
            <w:pPr>
              <w:pStyle w:val="EnvelopeReturn"/>
              <w:rPr>
                <w:u w:val="single"/>
              </w:rPr>
            </w:pPr>
            <w:r w:rsidRPr="00CD21AC">
              <w:rPr>
                <w:u w:val="single"/>
              </w:rPr>
              <w:t>Course Outline Amendments:</w:t>
            </w:r>
          </w:p>
          <w:p w:rsidR="00D876A2" w:rsidRDefault="00D876A2" w:rsidP="00CD21AC">
            <w:pPr>
              <w:pStyle w:val="EnvelopeReturn"/>
            </w:pPr>
            <w:r w:rsidRPr="00CD21AC">
              <w:t>The professor reserves the right to change the information contained in this course outline depending on the needs of the learner and the availability of resources.</w:t>
            </w:r>
          </w:p>
          <w:p w:rsidR="00D876A2" w:rsidRPr="007B6B39" w:rsidRDefault="00D876A2" w:rsidP="00CD21AC">
            <w:pPr>
              <w:pStyle w:val="EnvelopeReturn"/>
              <w:rPr>
                <w:u w:val="single"/>
              </w:rPr>
            </w:pPr>
          </w:p>
        </w:tc>
      </w:tr>
      <w:tr w:rsidR="00D876A2" w:rsidRPr="007B6B39" w:rsidTr="00C4038B">
        <w:trPr>
          <w:cantSplit/>
        </w:trPr>
        <w:tc>
          <w:tcPr>
            <w:tcW w:w="9450" w:type="dxa"/>
            <w:gridSpan w:val="2"/>
          </w:tcPr>
          <w:p w:rsidR="00D876A2" w:rsidRPr="00CD21AC" w:rsidRDefault="00D876A2" w:rsidP="00CD21AC">
            <w:pPr>
              <w:pStyle w:val="EnvelopeReturn"/>
              <w:rPr>
                <w:u w:val="single"/>
              </w:rPr>
            </w:pPr>
            <w:r w:rsidRPr="00CD21AC">
              <w:rPr>
                <w:u w:val="single"/>
              </w:rPr>
              <w:t>Retention of Course Outlines:</w:t>
            </w:r>
          </w:p>
          <w:p w:rsidR="00D876A2" w:rsidRDefault="00D876A2" w:rsidP="00CD21AC">
            <w:pPr>
              <w:pStyle w:val="EnvelopeReturn"/>
            </w:pPr>
            <w:r w:rsidRPr="00CD21AC">
              <w:t>It is the responsibility of the student to retain all course outlines for possible future use in acquiring advanced standing at other postsecondary institutions.</w:t>
            </w:r>
          </w:p>
          <w:p w:rsidR="00D876A2" w:rsidRPr="007B6B39" w:rsidRDefault="00D876A2" w:rsidP="00CD21AC">
            <w:pPr>
              <w:pStyle w:val="EnvelopeReturn"/>
              <w:rPr>
                <w:u w:val="single"/>
              </w:rPr>
            </w:pPr>
          </w:p>
        </w:tc>
      </w:tr>
      <w:tr w:rsidR="007B6B39" w:rsidRPr="007B6B39" w:rsidTr="00CD21AC">
        <w:trPr>
          <w:cantSplit/>
        </w:trPr>
        <w:tc>
          <w:tcPr>
            <w:tcW w:w="9450" w:type="dxa"/>
            <w:gridSpan w:val="2"/>
          </w:tcPr>
          <w:p w:rsidR="007B6B39" w:rsidRPr="007B6B39" w:rsidRDefault="007B6B39" w:rsidP="007B6B39">
            <w:pPr>
              <w:pStyle w:val="EnvelopeReturn"/>
              <w:rPr>
                <w:b/>
              </w:rPr>
            </w:pPr>
            <w:r w:rsidRPr="007B6B39">
              <w:rPr>
                <w:u w:val="single"/>
              </w:rPr>
              <w:t>Prior Learning Assessment</w:t>
            </w:r>
            <w:r w:rsidRPr="007B6B39">
              <w:rPr>
                <w:b/>
              </w:rPr>
              <w:t>:</w:t>
            </w:r>
          </w:p>
          <w:p w:rsidR="007B6B39" w:rsidRPr="007B6B39" w:rsidRDefault="007B6B39" w:rsidP="007B6B39">
            <w:pPr>
              <w:pStyle w:val="EnvelopeReturn"/>
            </w:pPr>
            <w:r w:rsidRPr="007B6B39">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7B6B39" w:rsidRPr="007B6B39" w:rsidRDefault="007B6B39" w:rsidP="007B6B39">
            <w:pPr>
              <w:pStyle w:val="EnvelopeReturn"/>
            </w:pPr>
          </w:p>
          <w:p w:rsidR="007B6B39" w:rsidRPr="007B6B39" w:rsidRDefault="007B6B39" w:rsidP="007B6B39">
            <w:pPr>
              <w:pStyle w:val="EnvelopeReturn"/>
            </w:pPr>
            <w:r w:rsidRPr="007B6B39">
              <w:t>Credit for prior learning will also be given upon successful completion of a challenge exam or portfolio.</w:t>
            </w:r>
          </w:p>
          <w:p w:rsidR="007B6B39" w:rsidRPr="007B6B39" w:rsidRDefault="007B6B39" w:rsidP="007B6B39">
            <w:pPr>
              <w:pStyle w:val="EnvelopeReturn"/>
            </w:pPr>
          </w:p>
          <w:p w:rsidR="007B6B39" w:rsidRPr="007B6B39" w:rsidRDefault="007B6B39" w:rsidP="007B6B39">
            <w:pPr>
              <w:pStyle w:val="EnvelopeReturn"/>
            </w:pPr>
            <w:r w:rsidRPr="007B6B39">
              <w:t>Substitute course information is available in the Registrar's office.</w:t>
            </w:r>
          </w:p>
          <w:p w:rsidR="007B6B39" w:rsidRPr="007B6B39" w:rsidRDefault="007B6B39" w:rsidP="007B6B39">
            <w:pPr>
              <w:pStyle w:val="EnvelopeReturn"/>
              <w:rPr>
                <w:u w:val="single"/>
              </w:rPr>
            </w:pPr>
          </w:p>
        </w:tc>
      </w:tr>
      <w:tr w:rsidR="007B6B39" w:rsidRPr="007B6B39" w:rsidTr="00CD21AC">
        <w:trPr>
          <w:cantSplit/>
        </w:trPr>
        <w:tc>
          <w:tcPr>
            <w:tcW w:w="9450" w:type="dxa"/>
            <w:gridSpan w:val="2"/>
          </w:tcPr>
          <w:p w:rsidR="007B6B39" w:rsidRPr="007B6B39" w:rsidRDefault="007B6B39" w:rsidP="007B6B39">
            <w:pPr>
              <w:pStyle w:val="EnvelopeReturn"/>
            </w:pPr>
            <w:r w:rsidRPr="007B6B39">
              <w:rPr>
                <w:u w:val="single"/>
              </w:rPr>
              <w:t>Disability Services</w:t>
            </w:r>
            <w:r w:rsidRPr="007B6B39">
              <w:t>:</w:t>
            </w:r>
          </w:p>
          <w:p w:rsidR="007B6B39" w:rsidRPr="007B6B39" w:rsidRDefault="007B6B39" w:rsidP="007B6B39">
            <w:pPr>
              <w:pStyle w:val="EnvelopeReturn"/>
            </w:pPr>
            <w:r w:rsidRPr="007B6B39">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B6B39" w:rsidRPr="007B6B39" w:rsidRDefault="007B6B39" w:rsidP="007B6B39">
            <w:pPr>
              <w:pStyle w:val="EnvelopeReturn"/>
            </w:pPr>
          </w:p>
          <w:p w:rsidR="007B6B39" w:rsidRPr="007B6B39" w:rsidRDefault="007B6B39" w:rsidP="007B6B39">
            <w:pPr>
              <w:pStyle w:val="EnvelopeReturn"/>
            </w:pPr>
            <w:r w:rsidRPr="007B6B39">
              <w:t xml:space="preserve">It is your responsibility as a special needs student in the Child and Youth Worker program to schedule your tests at the beginning of each semester in order that your tests occur on the same day as tests on the academic schedule.  If you are unable to schedule your test on the same day, it may be scheduled within the 48 hours </w:t>
            </w:r>
            <w:r w:rsidRPr="007B6B39">
              <w:rPr>
                <w:i/>
                <w:iCs/>
              </w:rPr>
              <w:t>prior to</w:t>
            </w:r>
            <w:r w:rsidRPr="007B6B39">
              <w:t xml:space="preserve"> the established test date.  Students, who write the test </w:t>
            </w:r>
            <w:r w:rsidRPr="007B6B39">
              <w:rPr>
                <w:i/>
                <w:iCs/>
              </w:rPr>
              <w:t xml:space="preserve">after </w:t>
            </w:r>
            <w:r w:rsidRPr="007B6B39">
              <w:t>the regularly scheduled test, may not have the test accepted for evaluation.</w:t>
            </w:r>
          </w:p>
          <w:p w:rsidR="007B6B39" w:rsidRPr="007B6B39" w:rsidRDefault="007B6B39" w:rsidP="007B6B39">
            <w:pPr>
              <w:pStyle w:val="EnvelopeReturn"/>
            </w:pPr>
          </w:p>
        </w:tc>
      </w:tr>
      <w:tr w:rsidR="007B6B39" w:rsidRPr="007B6B39" w:rsidTr="00CD21AC">
        <w:trPr>
          <w:cantSplit/>
        </w:trPr>
        <w:tc>
          <w:tcPr>
            <w:tcW w:w="9450" w:type="dxa"/>
            <w:gridSpan w:val="2"/>
          </w:tcPr>
          <w:p w:rsidR="007B6B39" w:rsidRPr="007B6B39" w:rsidRDefault="007B6B39" w:rsidP="007B6B39">
            <w:pPr>
              <w:pStyle w:val="EnvelopeReturn"/>
              <w:rPr>
                <w:u w:val="single"/>
              </w:rPr>
            </w:pPr>
            <w:r w:rsidRPr="007B6B39">
              <w:rPr>
                <w:u w:val="single"/>
              </w:rPr>
              <w:t>Communication:</w:t>
            </w:r>
          </w:p>
          <w:p w:rsidR="007B6B39" w:rsidRPr="007B6B39" w:rsidRDefault="007B6B39" w:rsidP="007B6B39">
            <w:pPr>
              <w:pStyle w:val="EnvelopeReturn"/>
            </w:pPr>
            <w:r w:rsidRPr="007B6B39">
              <w:t xml:space="preserve">The College considers </w:t>
            </w:r>
            <w:proofErr w:type="spellStart"/>
            <w:r w:rsidRPr="007B6B39">
              <w:rPr>
                <w:b/>
                <w:bCs/>
                <w:i/>
                <w:iCs/>
              </w:rPr>
              <w:t>WebCT</w:t>
            </w:r>
            <w:proofErr w:type="spellEnd"/>
            <w:r w:rsidRPr="007B6B39">
              <w:rPr>
                <w:b/>
                <w:bCs/>
                <w:i/>
                <w:iCs/>
              </w:rPr>
              <w:t>/</w:t>
            </w:r>
            <w:proofErr w:type="spellStart"/>
            <w:r w:rsidRPr="007B6B39">
              <w:rPr>
                <w:b/>
                <w:bCs/>
                <w:i/>
                <w:iCs/>
              </w:rPr>
              <w:t>LMS</w:t>
            </w:r>
            <w:proofErr w:type="spellEnd"/>
            <w:r w:rsidRPr="007B6B39">
              <w:rPr>
                <w:b/>
                <w:bCs/>
                <w:i/>
                <w:iCs/>
              </w:rPr>
              <w:t> </w:t>
            </w:r>
            <w:r w:rsidRPr="007B6B39">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7B6B39">
              <w:rPr>
                <w:b/>
                <w:bCs/>
                <w:i/>
                <w:iCs/>
              </w:rPr>
              <w:t>Learning Management System</w:t>
            </w:r>
            <w:r w:rsidRPr="007B6B39">
              <w:t xml:space="preserve"> communication tool.</w:t>
            </w:r>
          </w:p>
          <w:p w:rsidR="007B6B39" w:rsidRPr="007B6B39" w:rsidRDefault="007B6B39" w:rsidP="007B6B39">
            <w:pPr>
              <w:pStyle w:val="EnvelopeReturn"/>
              <w:rPr>
                <w:u w:val="single"/>
              </w:rPr>
            </w:pPr>
          </w:p>
        </w:tc>
      </w:tr>
      <w:tr w:rsidR="007B6B39" w:rsidRPr="007B6B39" w:rsidTr="00CD21AC">
        <w:trPr>
          <w:cantSplit/>
        </w:trPr>
        <w:tc>
          <w:tcPr>
            <w:tcW w:w="9450" w:type="dxa"/>
            <w:gridSpan w:val="2"/>
          </w:tcPr>
          <w:p w:rsidR="007B6B39" w:rsidRPr="007B6B39" w:rsidRDefault="007B6B39" w:rsidP="007B6B39">
            <w:pPr>
              <w:pStyle w:val="EnvelopeReturn"/>
            </w:pPr>
            <w:r w:rsidRPr="007B6B39">
              <w:rPr>
                <w:u w:val="single"/>
              </w:rPr>
              <w:lastRenderedPageBreak/>
              <w:t>Plagiarism</w:t>
            </w:r>
            <w:r w:rsidRPr="007B6B39">
              <w:t>:</w:t>
            </w:r>
          </w:p>
          <w:p w:rsidR="007B6B39" w:rsidRPr="007B6B39" w:rsidRDefault="007B6B39" w:rsidP="007B6B39">
            <w:pPr>
              <w:pStyle w:val="EnvelopeReturn"/>
              <w:rPr>
                <w:lang w:val="en-CA"/>
              </w:rPr>
            </w:pPr>
            <w:r w:rsidRPr="007B6B39">
              <w:rPr>
                <w:lang w:val="en-CA"/>
              </w:rPr>
              <w:t xml:space="preserve">Students should refer to the definition of “academic dishonesty” in </w:t>
            </w:r>
            <w:r w:rsidRPr="007B6B39">
              <w:rPr>
                <w:i/>
                <w:lang w:val="en-CA"/>
              </w:rPr>
              <w:t>Student Code of Conduct</w:t>
            </w:r>
            <w:r w:rsidRPr="007B6B39">
              <w:rPr>
                <w:lang w:val="en-CA"/>
              </w:rPr>
              <w:t>.  A professor/instructor may assign a sanction as defined below, or make recommendations to the Academic Chair for disposition of the matter. The professor/instructor may:</w:t>
            </w:r>
          </w:p>
          <w:p w:rsidR="007B6B39" w:rsidRPr="007B6B39" w:rsidRDefault="007B6B39" w:rsidP="007B6B39">
            <w:pPr>
              <w:pStyle w:val="EnvelopeReturn"/>
              <w:numPr>
                <w:ilvl w:val="0"/>
                <w:numId w:val="48"/>
              </w:numPr>
              <w:rPr>
                <w:lang w:val="en-CA"/>
              </w:rPr>
            </w:pPr>
            <w:r w:rsidRPr="007B6B39">
              <w:rPr>
                <w:lang w:val="en-CA"/>
              </w:rPr>
              <w:t>issue a verbal reprimand,</w:t>
            </w:r>
          </w:p>
          <w:p w:rsidR="007B6B39" w:rsidRPr="007B6B39" w:rsidRDefault="007B6B39" w:rsidP="007B6B39">
            <w:pPr>
              <w:pStyle w:val="EnvelopeReturn"/>
              <w:numPr>
                <w:ilvl w:val="0"/>
                <w:numId w:val="48"/>
              </w:numPr>
              <w:rPr>
                <w:lang w:val="en-CA"/>
              </w:rPr>
            </w:pPr>
            <w:r w:rsidRPr="007B6B39">
              <w:rPr>
                <w:lang w:val="en-CA"/>
              </w:rPr>
              <w:t xml:space="preserve">make an assignment of a lower grade with explanation, </w:t>
            </w:r>
          </w:p>
          <w:p w:rsidR="007B6B39" w:rsidRPr="007B6B39" w:rsidRDefault="007B6B39" w:rsidP="007B6B39">
            <w:pPr>
              <w:pStyle w:val="EnvelopeReturn"/>
              <w:numPr>
                <w:ilvl w:val="0"/>
                <w:numId w:val="48"/>
              </w:numPr>
              <w:rPr>
                <w:lang w:val="en-CA"/>
              </w:rPr>
            </w:pPr>
            <w:r w:rsidRPr="007B6B39">
              <w:rPr>
                <w:lang w:val="en-CA"/>
              </w:rPr>
              <w:t xml:space="preserve">require additional academic assignments and issue a lower grade upon completion to the maximum grade “C”, </w:t>
            </w:r>
          </w:p>
          <w:p w:rsidR="007B6B39" w:rsidRPr="007B6B39" w:rsidRDefault="007B6B39" w:rsidP="007B6B39">
            <w:pPr>
              <w:pStyle w:val="EnvelopeReturn"/>
              <w:numPr>
                <w:ilvl w:val="0"/>
                <w:numId w:val="48"/>
              </w:numPr>
              <w:rPr>
                <w:lang w:val="en-CA"/>
              </w:rPr>
            </w:pPr>
            <w:r w:rsidRPr="007B6B39">
              <w:rPr>
                <w:lang w:val="en-CA"/>
              </w:rPr>
              <w:t xml:space="preserve">make an automatic assignment of a failing grade, </w:t>
            </w:r>
          </w:p>
          <w:p w:rsidR="007B6B39" w:rsidRPr="007B6B39" w:rsidRDefault="007B6B39" w:rsidP="007B6B39">
            <w:pPr>
              <w:pStyle w:val="EnvelopeReturn"/>
              <w:numPr>
                <w:ilvl w:val="0"/>
                <w:numId w:val="48"/>
              </w:numPr>
              <w:rPr>
                <w:lang w:val="en-CA"/>
              </w:rPr>
            </w:pPr>
            <w:proofErr w:type="gramStart"/>
            <w:r w:rsidRPr="007B6B39">
              <w:rPr>
                <w:lang w:val="en-CA"/>
              </w:rPr>
              <w:t>recommend</w:t>
            </w:r>
            <w:proofErr w:type="gramEnd"/>
            <w:r w:rsidRPr="007B6B39">
              <w:rPr>
                <w:lang w:val="en-CA"/>
              </w:rPr>
              <w:t xml:space="preserve"> to the Chair dismissal from the course with the assignment of a failing grade. </w:t>
            </w:r>
          </w:p>
          <w:p w:rsidR="007B6B39" w:rsidRPr="007B6B39" w:rsidRDefault="007B6B39" w:rsidP="007B6B39">
            <w:pPr>
              <w:pStyle w:val="EnvelopeReturn"/>
              <w:rPr>
                <w:lang w:val="en-CA"/>
              </w:rPr>
            </w:pPr>
            <w:r w:rsidRPr="007B6B39">
              <w:rPr>
                <w:lang w:val="en-CA"/>
              </w:rPr>
              <w:t>In order to protect students from inadvertent plagiarism, to protect the copyright of the material referenced, and to credit the author of the material, it is the policy of the department to employ a documentation format for referencing source material.</w:t>
            </w:r>
          </w:p>
          <w:p w:rsidR="007B6B39" w:rsidRPr="007B6B39" w:rsidRDefault="007B6B39" w:rsidP="007B6B39">
            <w:pPr>
              <w:pStyle w:val="EnvelopeReturn"/>
            </w:pPr>
          </w:p>
        </w:tc>
      </w:tr>
    </w:tbl>
    <w:p w:rsidR="007B6B39" w:rsidRPr="007B6B39" w:rsidRDefault="007B6B39" w:rsidP="007B6B39">
      <w:pPr>
        <w:pStyle w:val="EnvelopeReturn"/>
      </w:pPr>
    </w:p>
    <w:tbl>
      <w:tblPr>
        <w:tblW w:w="0" w:type="auto"/>
        <w:tblLayout w:type="fixed"/>
        <w:tblLook w:val="04A0"/>
      </w:tblPr>
      <w:tblGrid>
        <w:gridCol w:w="9468"/>
      </w:tblGrid>
      <w:tr w:rsidR="007B6B39" w:rsidRPr="007B6B39" w:rsidTr="00C4038B">
        <w:trPr>
          <w:cantSplit/>
        </w:trPr>
        <w:tc>
          <w:tcPr>
            <w:tcW w:w="9468" w:type="dxa"/>
            <w:hideMark/>
          </w:tcPr>
          <w:p w:rsidR="007B6B39" w:rsidRPr="007B6B39" w:rsidRDefault="007B6B39" w:rsidP="007B6B39">
            <w:pPr>
              <w:pStyle w:val="EnvelopeReturn"/>
              <w:rPr>
                <w:u w:val="single"/>
              </w:rPr>
            </w:pPr>
            <w:r w:rsidRPr="007B6B39">
              <w:rPr>
                <w:u w:val="single"/>
              </w:rPr>
              <w:t>Student Portal:</w:t>
            </w:r>
          </w:p>
          <w:p w:rsidR="007B6B39" w:rsidRPr="007B6B39" w:rsidRDefault="007B6B39" w:rsidP="007B6B39">
            <w:pPr>
              <w:pStyle w:val="EnvelopeReturn"/>
              <w:rPr>
                <w:i/>
              </w:rPr>
            </w:pPr>
            <w:r w:rsidRPr="007B6B39">
              <w:t xml:space="preserve">The Sault College portal allows you to view all your student information in one place. </w:t>
            </w:r>
            <w:proofErr w:type="spellStart"/>
            <w:proofErr w:type="gramStart"/>
            <w:r w:rsidRPr="007B6B39">
              <w:rPr>
                <w:b/>
              </w:rPr>
              <w:t>mysaultcollege</w:t>
            </w:r>
            <w:proofErr w:type="spellEnd"/>
            <w:proofErr w:type="gramEnd"/>
            <w:r w:rsidRPr="007B6B39">
              <w:rPr>
                <w:b/>
              </w:rPr>
              <w:t xml:space="preserve"> </w:t>
            </w:r>
            <w:r w:rsidRPr="007B6B39">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B6B39">
              <w:t>LMS</w:t>
            </w:r>
            <w:proofErr w:type="spellEnd"/>
            <w:r w:rsidRPr="007B6B39">
              <w:t xml:space="preserve">), and much more.  Go to </w:t>
            </w:r>
            <w:hyperlink r:id="rId8" w:history="1">
              <w:r w:rsidRPr="007B6B39">
                <w:rPr>
                  <w:rStyle w:val="Hyperlink"/>
                </w:rPr>
                <w:t>https://my.saultcollege.ca</w:t>
              </w:r>
            </w:hyperlink>
            <w:r w:rsidRPr="007B6B39">
              <w:t>.</w:t>
            </w:r>
          </w:p>
          <w:p w:rsidR="007B6B39" w:rsidRPr="007B6B39" w:rsidRDefault="007B6B39" w:rsidP="007B6B39">
            <w:pPr>
              <w:pStyle w:val="EnvelopeReturn"/>
              <w:rPr>
                <w:b/>
                <w:i/>
                <w:iCs/>
              </w:rPr>
            </w:pPr>
            <w:r w:rsidRPr="007B6B39">
              <w:rPr>
                <w:i/>
              </w:rPr>
              <w:t xml:space="preserve"> </w:t>
            </w:r>
          </w:p>
        </w:tc>
      </w:tr>
      <w:tr w:rsidR="007B6B39" w:rsidRPr="007B6B39" w:rsidTr="00C4038B">
        <w:trPr>
          <w:cantSplit/>
        </w:trPr>
        <w:tc>
          <w:tcPr>
            <w:tcW w:w="9468" w:type="dxa"/>
          </w:tcPr>
          <w:p w:rsidR="007B6B39" w:rsidRPr="007B6B39" w:rsidRDefault="007B6B39" w:rsidP="007B6B39">
            <w:pPr>
              <w:pStyle w:val="EnvelopeReturn"/>
              <w:rPr>
                <w:u w:val="single"/>
              </w:rPr>
            </w:pPr>
            <w:r w:rsidRPr="007B6B39">
              <w:rPr>
                <w:u w:val="single"/>
              </w:rPr>
              <w:t>Electronic Devices in the Classroom:</w:t>
            </w:r>
          </w:p>
          <w:p w:rsidR="007B6B39" w:rsidRPr="007B6B39" w:rsidRDefault="007B6B39" w:rsidP="007B6B39">
            <w:pPr>
              <w:pStyle w:val="EnvelopeReturn"/>
            </w:pPr>
            <w:r w:rsidRPr="007B6B39">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B6B39">
              <w:rPr>
                <w:bCs/>
              </w:rPr>
              <w:t>Where the use of an electronic device has been approved, the student agrees that materials recorded are for his/her use only, are not for distribution, and are the sole property of the College.</w:t>
            </w:r>
            <w:r w:rsidRPr="007B6B39">
              <w:t xml:space="preserve"> </w:t>
            </w:r>
          </w:p>
          <w:p w:rsidR="007B6B39" w:rsidRPr="007B6B39" w:rsidRDefault="007B6B39" w:rsidP="007B6B39">
            <w:pPr>
              <w:pStyle w:val="EnvelopeReturn"/>
              <w:rPr>
                <w:b/>
                <w:i/>
                <w:iCs/>
              </w:rPr>
            </w:pPr>
          </w:p>
        </w:tc>
      </w:tr>
      <w:tr w:rsidR="007B6B39" w:rsidRPr="007B6B39" w:rsidTr="00C4038B">
        <w:trPr>
          <w:cantSplit/>
          <w:trHeight w:val="1350"/>
        </w:trPr>
        <w:tc>
          <w:tcPr>
            <w:tcW w:w="9468" w:type="dxa"/>
          </w:tcPr>
          <w:p w:rsidR="007B6B39" w:rsidRPr="007B6B39" w:rsidRDefault="007B6B39" w:rsidP="007B6B39">
            <w:pPr>
              <w:pStyle w:val="EnvelopeReturn"/>
              <w:rPr>
                <w:u w:val="single"/>
              </w:rPr>
            </w:pPr>
            <w:r w:rsidRPr="007B6B39">
              <w:rPr>
                <w:u w:val="single"/>
              </w:rPr>
              <w:t>Attendance:</w:t>
            </w:r>
          </w:p>
          <w:p w:rsidR="007B6B39" w:rsidRPr="007B6B39" w:rsidRDefault="007B6B39" w:rsidP="007B6B39">
            <w:pPr>
              <w:pStyle w:val="EnvelopeReturn"/>
            </w:pPr>
            <w:r w:rsidRPr="007B6B39">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B6B39" w:rsidRPr="007B6B39" w:rsidRDefault="007B6B39" w:rsidP="007B6B39">
            <w:pPr>
              <w:pStyle w:val="EnvelopeReturn"/>
            </w:pPr>
          </w:p>
        </w:tc>
      </w:tr>
    </w:tbl>
    <w:p w:rsidR="007B6B39" w:rsidRPr="007B6B39" w:rsidRDefault="007B6B39" w:rsidP="007B6B39">
      <w:pPr>
        <w:pStyle w:val="EnvelopeReturn"/>
      </w:pPr>
    </w:p>
    <w:p w:rsidR="007B6B39" w:rsidRDefault="007B6B39" w:rsidP="00613DE5">
      <w:pPr>
        <w:pStyle w:val="EnvelopeReturn"/>
      </w:pPr>
    </w:p>
    <w:tbl>
      <w:tblPr>
        <w:tblW w:w="0" w:type="auto"/>
        <w:tblLayout w:type="fixed"/>
        <w:tblLook w:val="04A0"/>
      </w:tblPr>
      <w:tblGrid>
        <w:gridCol w:w="675"/>
        <w:gridCol w:w="8181"/>
      </w:tblGrid>
      <w:tr w:rsidR="00613DE5">
        <w:trPr>
          <w:cantSplit/>
          <w:trHeight w:val="5730"/>
        </w:trPr>
        <w:tc>
          <w:tcPr>
            <w:tcW w:w="675" w:type="dxa"/>
          </w:tcPr>
          <w:p w:rsidR="00613DE5" w:rsidRDefault="00613DE5" w:rsidP="007B6B39"/>
        </w:tc>
        <w:tc>
          <w:tcPr>
            <w:tcW w:w="8181" w:type="dxa"/>
          </w:tcPr>
          <w:p w:rsidR="00613DE5" w:rsidRDefault="00613DE5">
            <w:pPr>
              <w:pStyle w:val="EnvelopeReturn"/>
              <w:rPr>
                <w:u w:val="single"/>
              </w:rPr>
            </w:pPr>
            <w:r>
              <w:rPr>
                <w:u w:val="single"/>
              </w:rPr>
              <w:t>Specific Class Information</w:t>
            </w:r>
          </w:p>
          <w:p w:rsidR="00613DE5" w:rsidRDefault="00613DE5">
            <w:pPr>
              <w:pStyle w:val="EnvelopeReturn"/>
              <w:rPr>
                <w:b/>
                <w:bCs/>
              </w:rPr>
            </w:pPr>
          </w:p>
          <w:p w:rsidR="00613DE5" w:rsidRDefault="00613DE5">
            <w:pPr>
              <w:pStyle w:val="EnvelopeReturn"/>
              <w:rPr>
                <w:i/>
                <w:iCs/>
              </w:rPr>
            </w:pPr>
            <w:r>
              <w:rPr>
                <w:i/>
                <w:iCs/>
              </w:rPr>
              <w:t>Assignments:</w:t>
            </w:r>
          </w:p>
          <w:p w:rsidR="00613DE5" w:rsidRDefault="00613DE5">
            <w:pPr>
              <w:pStyle w:val="EnvelopeReturn"/>
            </w:pPr>
            <w:r>
              <w:sym w:font="Arial" w:char="F0B7"/>
            </w:r>
            <w:r>
              <w:tab/>
              <w:t xml:space="preserve">Assignments must be submitted on the due date, at the beginning of class, unless otherwise specified by the instructor.  If </w:t>
            </w:r>
            <w:r>
              <w:rPr>
                <w:u w:val="single"/>
              </w:rPr>
              <w:t>major</w:t>
            </w:r>
            <w:r>
              <w:t xml:space="preserve"> assignments are late,</w:t>
            </w:r>
            <w:r>
              <w:rPr>
                <w:u w:val="single"/>
              </w:rPr>
              <w:t xml:space="preserve"> both</w:t>
            </w:r>
            <w:r>
              <w:t xml:space="preserve"> the following steps must be taken in order for the assignment to be evaluated;</w:t>
            </w:r>
          </w:p>
          <w:p w:rsidR="00613DE5" w:rsidRDefault="00613DE5">
            <w:pPr>
              <w:pStyle w:val="EnvelopeReturn"/>
            </w:pPr>
            <w:r>
              <w:t>1.</w:t>
            </w:r>
            <w:r>
              <w:tab/>
              <w:t xml:space="preserve">Major assignments that are late are to be handed in to Room E3207 (slip under the door). </w:t>
            </w:r>
          </w:p>
          <w:p w:rsidR="00613DE5" w:rsidRDefault="00613DE5">
            <w:pPr>
              <w:pStyle w:val="EnvelopeReturn"/>
            </w:pPr>
            <w:r>
              <w:t>2.</w:t>
            </w:r>
            <w:r>
              <w:tab/>
              <w:t xml:space="preserve">The instructor will be notified, through </w:t>
            </w:r>
            <w:proofErr w:type="spellStart"/>
            <w:r>
              <w:t>LMS</w:t>
            </w:r>
            <w:proofErr w:type="spellEnd"/>
            <w:r>
              <w:t xml:space="preserve"> that the assignment has been handed in.  An attachment (in Microsoft Word format) of the completed assignment </w:t>
            </w:r>
            <w:r>
              <w:rPr>
                <w:u w:val="single"/>
              </w:rPr>
              <w:t>must</w:t>
            </w:r>
            <w:r>
              <w:t xml:space="preserve"> be included.  A reply will be sent back to you indicating that the material has been received.  </w:t>
            </w:r>
          </w:p>
          <w:p w:rsidR="00613DE5" w:rsidRDefault="00613DE5">
            <w:pPr>
              <w:pStyle w:val="EnvelopeReturn"/>
            </w:pPr>
            <w:r>
              <w:sym w:font="Arial" w:char="F0B7"/>
            </w:r>
            <w:r>
              <w:tab/>
              <w:t xml:space="preserve">Late, major assignments </w:t>
            </w:r>
            <w:r>
              <w:rPr>
                <w:b/>
                <w:bCs/>
                <w:i/>
                <w:iCs/>
              </w:rPr>
              <w:t>will be deducted 5% per day</w:t>
            </w:r>
            <w:r>
              <w:t xml:space="preserve"> (20% maximum deduction).  Major assignments </w:t>
            </w:r>
            <w:r>
              <w:rPr>
                <w:b/>
                <w:bCs/>
                <w:i/>
                <w:iCs/>
              </w:rPr>
              <w:t>more than one week late will not be accepted</w:t>
            </w:r>
            <w:r>
              <w:t>.</w:t>
            </w:r>
          </w:p>
          <w:p w:rsidR="00613DE5" w:rsidRDefault="00613DE5">
            <w:pPr>
              <w:pStyle w:val="EnvelopeReturn"/>
            </w:pPr>
            <w:r>
              <w:sym w:font="Arial" w:char="F0B7"/>
            </w:r>
            <w:r>
              <w:tab/>
              <w:t xml:space="preserve">All assignments are to be </w:t>
            </w:r>
            <w:r>
              <w:rPr>
                <w:u w:val="single"/>
              </w:rPr>
              <w:t>typed</w:t>
            </w:r>
            <w:r>
              <w:t xml:space="preserve"> unless otherwise stated.</w:t>
            </w:r>
          </w:p>
          <w:p w:rsidR="00613DE5" w:rsidRDefault="00613DE5">
            <w:pPr>
              <w:pStyle w:val="EnvelopeReturn"/>
            </w:pPr>
            <w:r>
              <w:sym w:font="Arial" w:char="F0B7"/>
            </w:r>
            <w:r>
              <w:tab/>
              <w:t xml:space="preserve">In-class or weekly assignments are due on the assigned date.   These assignments will not be accepted after that date, as they are a part of class work and discussions.   </w:t>
            </w:r>
          </w:p>
          <w:p w:rsidR="00613DE5" w:rsidRDefault="00613DE5">
            <w:pPr>
              <w:pStyle w:val="EnvelopeReturn"/>
            </w:pPr>
            <w:r>
              <w:sym w:font="Arial" w:char="F0B7"/>
            </w:r>
            <w:r>
              <w:tab/>
              <w:t>Students are responsible for retaining a file of all drafts and returned assignments.  We suggest students keep their computer file of assignments until the end of semester.  In the event of a grade dispute, students must produce the graded assignment, so it can be recorded</w:t>
            </w:r>
          </w:p>
          <w:p w:rsidR="00613DE5" w:rsidRDefault="00613DE5">
            <w:pPr>
              <w:pStyle w:val="EnvelopeReturn"/>
            </w:pPr>
            <w:r>
              <w:sym w:font="Arial" w:char="F0B7"/>
            </w:r>
            <w:r>
              <w:tab/>
              <w:t>Students must adhere to dates set for oral presentations unless the professor has approved prior arrangements.  Students who do not present on their presentation date will forfeit the mark for that assignment.</w:t>
            </w:r>
          </w:p>
          <w:p w:rsidR="00613DE5" w:rsidRDefault="00613DE5">
            <w:pPr>
              <w:pStyle w:val="EnvelopeReturn"/>
            </w:pPr>
          </w:p>
        </w:tc>
      </w:tr>
      <w:tr w:rsidR="00613DE5">
        <w:trPr>
          <w:cantSplit/>
          <w:trHeight w:val="5535"/>
        </w:trPr>
        <w:tc>
          <w:tcPr>
            <w:tcW w:w="675" w:type="dxa"/>
          </w:tcPr>
          <w:p w:rsidR="00613DE5" w:rsidRDefault="00613DE5">
            <w:pPr>
              <w:pStyle w:val="EnvelopeReturn"/>
            </w:pPr>
          </w:p>
        </w:tc>
        <w:tc>
          <w:tcPr>
            <w:tcW w:w="8181" w:type="dxa"/>
          </w:tcPr>
          <w:p w:rsidR="00613DE5" w:rsidRDefault="00613DE5">
            <w:pPr>
              <w:pStyle w:val="EnvelopeReturn"/>
              <w:rPr>
                <w:i/>
                <w:iCs/>
              </w:rPr>
            </w:pPr>
            <w:r>
              <w:rPr>
                <w:i/>
                <w:iCs/>
              </w:rPr>
              <w:t>Tests/Quizzes:</w:t>
            </w:r>
          </w:p>
          <w:p w:rsidR="00613DE5" w:rsidRDefault="00613DE5">
            <w:pPr>
              <w:pStyle w:val="EnvelopeReturn"/>
              <w:rPr>
                <w:u w:val="single"/>
              </w:rPr>
            </w:pPr>
            <w:r>
              <w:t xml:space="preserve">Tests/Quizzes must be completed on the date scheduled.  If unable to attend </w:t>
            </w:r>
            <w:r>
              <w:rPr>
                <w:b/>
                <w:bCs/>
                <w:i/>
                <w:iCs/>
              </w:rPr>
              <w:t>due to illness or extenuating circumstances</w:t>
            </w:r>
            <w:r>
              <w:t>, contact the professor prior to the start of the test.  An alternative date must be arranged before the next class.</w:t>
            </w:r>
          </w:p>
          <w:p w:rsidR="00613DE5" w:rsidRDefault="00613DE5">
            <w:pPr>
              <w:pStyle w:val="EnvelopeReturn"/>
              <w:rPr>
                <w:b/>
                <w:bCs/>
                <w:i/>
                <w:iCs/>
              </w:rPr>
            </w:pPr>
            <w:r>
              <w:rPr>
                <w:b/>
                <w:bCs/>
                <w:i/>
                <w:iCs/>
              </w:rPr>
              <w:t>Learning Environment:</w:t>
            </w:r>
          </w:p>
          <w:p w:rsidR="00613DE5" w:rsidRDefault="00613DE5">
            <w:pPr>
              <w:pStyle w:val="EnvelopeReturn"/>
            </w:pPr>
            <w:r>
              <w:t>In the interest of providing an optimal learning environment, students are to follow these  expectations;</w:t>
            </w:r>
          </w:p>
          <w:p w:rsidR="00613DE5" w:rsidRDefault="00613DE5">
            <w:pPr>
              <w:pStyle w:val="EnvelopeReturn"/>
            </w:pPr>
            <w:r>
              <w:sym w:font="Arial" w:char="F0B7"/>
            </w:r>
            <w:r>
              <w:tab/>
              <w:t>Students should be aware that the expectations for their conduct in class are outlined in the Sault College Student Code of Conduct document.</w:t>
            </w:r>
          </w:p>
          <w:p w:rsidR="00613DE5" w:rsidRDefault="00613DE5">
            <w:pPr>
              <w:pStyle w:val="EnvelopeReturn"/>
            </w:pPr>
            <w:r>
              <w:t xml:space="preserve">Late students are expected to </w:t>
            </w:r>
            <w:r>
              <w:rPr>
                <w:u w:val="single"/>
              </w:rPr>
              <w:t>quietly</w:t>
            </w:r>
            <w:r>
              <w:t xml:space="preserve"> enter the classroom and sit in the nearest seat available.  Have your notes and writing material ready before you enter class.  If assignments and activities have begun, please wait until they are completed.    Wait until after class to speak to classmates about missed material.  Make sure you have made arrangements with someone in the class to pick up handouts and take notes for you.</w:t>
            </w:r>
          </w:p>
          <w:p w:rsidR="00613DE5" w:rsidRDefault="00613DE5">
            <w:pPr>
              <w:pStyle w:val="EnvelopeReturn"/>
            </w:pPr>
            <w:r>
              <w:sym w:font="Arial" w:char="F0B7"/>
            </w:r>
            <w:r>
              <w:tab/>
              <w:t>Students are to keep private conversations out of the classroom.</w:t>
            </w:r>
          </w:p>
          <w:p w:rsidR="00613DE5" w:rsidRDefault="00613DE5">
            <w:pPr>
              <w:pStyle w:val="EnvelopeReturn"/>
              <w:rPr>
                <w:b/>
                <w:bCs/>
                <w:i/>
                <w:iCs/>
              </w:rPr>
            </w:pPr>
            <w:r>
              <w:rPr>
                <w:b/>
                <w:bCs/>
                <w:i/>
                <w:iCs/>
              </w:rPr>
              <w:t>Missed Classes</w:t>
            </w:r>
          </w:p>
          <w:p w:rsidR="00613DE5" w:rsidRPr="00D876A2" w:rsidRDefault="00613DE5">
            <w:pPr>
              <w:pStyle w:val="EnvelopeReturn"/>
            </w:pPr>
            <w:r>
              <w:t>If a student misses a class, it is their responsibility to ask a classmate to take notes and pick up assignments and handouts.</w:t>
            </w:r>
          </w:p>
        </w:tc>
      </w:tr>
    </w:tbl>
    <w:p w:rsidR="00613DE5" w:rsidRDefault="00613DE5" w:rsidP="00613DE5">
      <w:pPr>
        <w:pStyle w:val="EnvelopeReturn"/>
      </w:pPr>
    </w:p>
    <w:p w:rsidR="001A25CC" w:rsidRDefault="001A25CC" w:rsidP="00F54571">
      <w:pPr>
        <w:pStyle w:val="EnvelopeReturn"/>
        <w:rPr>
          <w:lang w:val="en-GB"/>
        </w:rPr>
      </w:pPr>
    </w:p>
    <w:p w:rsidR="00E00818" w:rsidRPr="00F54571" w:rsidRDefault="00E00818" w:rsidP="00F54571">
      <w:pPr>
        <w:pStyle w:val="EnvelopeReturn"/>
        <w:rPr>
          <w:b/>
          <w:lang w:val="en-GB"/>
        </w:rPr>
      </w:pPr>
      <w:proofErr w:type="spellStart"/>
      <w:r w:rsidRPr="00F54571">
        <w:rPr>
          <w:b/>
          <w:lang w:val="en-GB"/>
        </w:rPr>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38B" w:rsidRDefault="00C4038B">
      <w:r>
        <w:separator/>
      </w:r>
    </w:p>
  </w:endnote>
  <w:endnote w:type="continuationSeparator" w:id="0">
    <w:p w:rsidR="00C4038B" w:rsidRDefault="00C403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38B" w:rsidRDefault="00C4038B">
      <w:r>
        <w:separator/>
      </w:r>
    </w:p>
  </w:footnote>
  <w:footnote w:type="continuationSeparator" w:id="0">
    <w:p w:rsidR="00C4038B" w:rsidRDefault="00C403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38B" w:rsidRDefault="00C403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4038B" w:rsidRDefault="00C403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C4038B" w:rsidRPr="0004156F" w:rsidTr="0004156F">
      <w:tc>
        <w:tcPr>
          <w:tcW w:w="2952" w:type="dxa"/>
        </w:tcPr>
        <w:p w:rsidR="00C4038B" w:rsidRPr="0004156F" w:rsidRDefault="00C4038B">
          <w:pPr>
            <w:pStyle w:val="Header"/>
            <w:rPr>
              <w:rFonts w:ascii="Arial" w:hAnsi="Arial" w:cs="Arial"/>
              <w:snapToGrid w:val="0"/>
              <w:sz w:val="22"/>
              <w:szCs w:val="22"/>
            </w:rPr>
          </w:pPr>
          <w:r>
            <w:rPr>
              <w:rFonts w:ascii="Arial" w:hAnsi="Arial"/>
            </w:rPr>
            <w:t>Healthy Foundations</w:t>
          </w:r>
        </w:p>
      </w:tc>
      <w:tc>
        <w:tcPr>
          <w:tcW w:w="2952" w:type="dxa"/>
        </w:tcPr>
        <w:p w:rsidR="00C4038B" w:rsidRPr="0004156F" w:rsidRDefault="00C4038B"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Pr>
              <w:rFonts w:ascii="Arial" w:hAnsi="Arial" w:cs="Arial"/>
              <w:noProof/>
              <w:snapToGrid w:val="0"/>
              <w:sz w:val="22"/>
              <w:szCs w:val="22"/>
            </w:rPr>
            <w:t>9</w:t>
          </w:r>
          <w:r w:rsidRPr="0004156F">
            <w:rPr>
              <w:rFonts w:ascii="Arial" w:hAnsi="Arial" w:cs="Arial"/>
              <w:snapToGrid w:val="0"/>
              <w:sz w:val="22"/>
              <w:szCs w:val="22"/>
            </w:rPr>
            <w:fldChar w:fldCharType="end"/>
          </w:r>
        </w:p>
      </w:tc>
      <w:tc>
        <w:tcPr>
          <w:tcW w:w="2952" w:type="dxa"/>
        </w:tcPr>
        <w:p w:rsidR="00C4038B" w:rsidRDefault="00C4038B" w:rsidP="0085730C">
          <w:pPr>
            <w:jc w:val="right"/>
            <w:rPr>
              <w:rFonts w:ascii="Arial" w:hAnsi="Arial" w:cs="Arial"/>
            </w:rPr>
          </w:pPr>
          <w:r>
            <w:rPr>
              <w:rFonts w:ascii="Arial" w:hAnsi="Arial" w:cs="Arial"/>
            </w:rPr>
            <w:t>ED 0124</w:t>
          </w:r>
        </w:p>
        <w:p w:rsidR="00C4038B" w:rsidRPr="0004156F" w:rsidRDefault="00C4038B" w:rsidP="0004156F">
          <w:pPr>
            <w:pStyle w:val="Header"/>
            <w:jc w:val="right"/>
            <w:rPr>
              <w:rFonts w:ascii="Arial" w:hAnsi="Arial" w:cs="Arial"/>
              <w:snapToGrid w:val="0"/>
              <w:sz w:val="22"/>
              <w:szCs w:val="22"/>
            </w:rPr>
          </w:pPr>
        </w:p>
      </w:tc>
    </w:tr>
  </w:tbl>
  <w:p w:rsidR="00C4038B" w:rsidRPr="00E43FAF" w:rsidRDefault="00C4038B">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8">
    <w:nsid w:val="16DF0CBD"/>
    <w:multiLevelType w:val="hybridMultilevel"/>
    <w:tmpl w:val="AE5224E8"/>
    <w:lvl w:ilvl="0" w:tplc="04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07905BC"/>
    <w:multiLevelType w:val="hybridMultilevel"/>
    <w:tmpl w:val="5A94716C"/>
    <w:lvl w:ilvl="0" w:tplc="04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3">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8">
    <w:nsid w:val="30E57BE0"/>
    <w:multiLevelType w:val="hybridMultilevel"/>
    <w:tmpl w:val="4306AADC"/>
    <w:lvl w:ilvl="0" w:tplc="04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2">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3F3D594F"/>
    <w:multiLevelType w:val="hybridMultilevel"/>
    <w:tmpl w:val="F82E834A"/>
    <w:lvl w:ilvl="0" w:tplc="04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491A2C65"/>
    <w:multiLevelType w:val="hybridMultilevel"/>
    <w:tmpl w:val="BAACF250"/>
    <w:lvl w:ilvl="0" w:tplc="04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5A6F2FB3"/>
    <w:multiLevelType w:val="hybridMultilevel"/>
    <w:tmpl w:val="6368F95E"/>
    <w:lvl w:ilvl="0" w:tplc="04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8">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0">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41">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2">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3">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4">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6">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1"/>
  </w:num>
  <w:num w:numId="2">
    <w:abstractNumId w:val="17"/>
  </w:num>
  <w:num w:numId="3">
    <w:abstractNumId w:val="12"/>
  </w:num>
  <w:num w:numId="4">
    <w:abstractNumId w:val="7"/>
  </w:num>
  <w:num w:numId="5">
    <w:abstractNumId w:val="38"/>
  </w:num>
  <w:num w:numId="6">
    <w:abstractNumId w:val="29"/>
  </w:num>
  <w:num w:numId="7">
    <w:abstractNumId w:val="19"/>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40"/>
  </w:num>
  <w:num w:numId="38">
    <w:abstractNumId w:val="6"/>
  </w:num>
  <w:num w:numId="39">
    <w:abstractNumId w:val="44"/>
  </w:num>
  <w:num w:numId="40">
    <w:abstractNumId w:val="43"/>
  </w:num>
  <w:num w:numId="41">
    <w:abstractNumId w:val="5"/>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15AF4"/>
    <w:rsid w:val="00142CFF"/>
    <w:rsid w:val="001438A6"/>
    <w:rsid w:val="00176468"/>
    <w:rsid w:val="001A25CC"/>
    <w:rsid w:val="001B551C"/>
    <w:rsid w:val="002133B3"/>
    <w:rsid w:val="002222B2"/>
    <w:rsid w:val="00334D69"/>
    <w:rsid w:val="003509C2"/>
    <w:rsid w:val="00354AAD"/>
    <w:rsid w:val="003C04B4"/>
    <w:rsid w:val="003F2400"/>
    <w:rsid w:val="003F381B"/>
    <w:rsid w:val="0041196E"/>
    <w:rsid w:val="00417503"/>
    <w:rsid w:val="0043766F"/>
    <w:rsid w:val="00471386"/>
    <w:rsid w:val="00490D68"/>
    <w:rsid w:val="004C3B96"/>
    <w:rsid w:val="00534F3A"/>
    <w:rsid w:val="00563F05"/>
    <w:rsid w:val="00570235"/>
    <w:rsid w:val="005F3ED5"/>
    <w:rsid w:val="00610BB8"/>
    <w:rsid w:val="00613DE5"/>
    <w:rsid w:val="00657F28"/>
    <w:rsid w:val="006B6369"/>
    <w:rsid w:val="006F13F4"/>
    <w:rsid w:val="007028C1"/>
    <w:rsid w:val="00735B32"/>
    <w:rsid w:val="00751FFA"/>
    <w:rsid w:val="00795A6E"/>
    <w:rsid w:val="007B6B39"/>
    <w:rsid w:val="00811C39"/>
    <w:rsid w:val="00827507"/>
    <w:rsid w:val="0085730C"/>
    <w:rsid w:val="00870279"/>
    <w:rsid w:val="008D484C"/>
    <w:rsid w:val="00921A53"/>
    <w:rsid w:val="009F3937"/>
    <w:rsid w:val="00A23E8F"/>
    <w:rsid w:val="00A45027"/>
    <w:rsid w:val="00A47292"/>
    <w:rsid w:val="00A80489"/>
    <w:rsid w:val="00AA6784"/>
    <w:rsid w:val="00B3057B"/>
    <w:rsid w:val="00B56820"/>
    <w:rsid w:val="00B97B80"/>
    <w:rsid w:val="00BB3F68"/>
    <w:rsid w:val="00BC7E9B"/>
    <w:rsid w:val="00C107D8"/>
    <w:rsid w:val="00C13235"/>
    <w:rsid w:val="00C4038B"/>
    <w:rsid w:val="00C8078B"/>
    <w:rsid w:val="00C92D70"/>
    <w:rsid w:val="00CD21AC"/>
    <w:rsid w:val="00CD7388"/>
    <w:rsid w:val="00D876A2"/>
    <w:rsid w:val="00D97258"/>
    <w:rsid w:val="00E00818"/>
    <w:rsid w:val="00E43FAF"/>
    <w:rsid w:val="00E80074"/>
    <w:rsid w:val="00E87629"/>
    <w:rsid w:val="00EA00D3"/>
    <w:rsid w:val="00EB460B"/>
    <w:rsid w:val="00EC22C6"/>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7B6B3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5202484">
      <w:bodyDiv w:val="1"/>
      <w:marLeft w:val="0"/>
      <w:marRight w:val="0"/>
      <w:marTop w:val="0"/>
      <w:marBottom w:val="0"/>
      <w:divBdr>
        <w:top w:val="none" w:sz="0" w:space="0" w:color="auto"/>
        <w:left w:val="none" w:sz="0" w:space="0" w:color="auto"/>
        <w:bottom w:val="none" w:sz="0" w:space="0" w:color="auto"/>
        <w:right w:val="none" w:sz="0" w:space="0" w:color="auto"/>
      </w:divBdr>
    </w:div>
    <w:div w:id="393509382">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129132646">
      <w:bodyDiv w:val="1"/>
      <w:marLeft w:val="0"/>
      <w:marRight w:val="0"/>
      <w:marTop w:val="0"/>
      <w:marBottom w:val="0"/>
      <w:divBdr>
        <w:top w:val="none" w:sz="0" w:space="0" w:color="auto"/>
        <w:left w:val="none" w:sz="0" w:space="0" w:color="auto"/>
        <w:bottom w:val="none" w:sz="0" w:space="0" w:color="auto"/>
        <w:right w:val="none" w:sz="0" w:space="0" w:color="auto"/>
      </w:divBdr>
    </w:div>
    <w:div w:id="1232614365">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4EC04-DF2A-4360-B880-9004840F2725}"/>
</file>

<file path=customXml/itemProps2.xml><?xml version="1.0" encoding="utf-8"?>
<ds:datastoreItem xmlns:ds="http://schemas.openxmlformats.org/officeDocument/2006/customXml" ds:itemID="{0CEEF682-FDF9-407E-8BE6-F71F52B22290}"/>
</file>

<file path=customXml/itemProps3.xml><?xml version="1.0" encoding="utf-8"?>
<ds:datastoreItem xmlns:ds="http://schemas.openxmlformats.org/officeDocument/2006/customXml" ds:itemID="{2D35775F-6C39-44DD-8C47-5F041376225A}"/>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9</TotalTime>
  <Pages>9</Pages>
  <Words>2870</Words>
  <Characters>15717</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5</cp:revision>
  <cp:lastPrinted>2009-11-16T14:29:00Z</cp:lastPrinted>
  <dcterms:created xsi:type="dcterms:W3CDTF">2009-09-30T19:14:00Z</dcterms:created>
  <dcterms:modified xsi:type="dcterms:W3CDTF">2009-11-16T14:42:00Z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1242400</vt:r8>
  </property>
</Properties>
</file>